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4669"/>
        <w:gridCol w:w="3366"/>
      </w:tblGrid>
      <w:tr w:rsidR="0061001B" w14:paraId="2F841B93" w14:textId="77777777" w:rsidTr="00781EEA">
        <w:tc>
          <w:tcPr>
            <w:tcW w:w="7436" w:type="dxa"/>
            <w:gridSpan w:val="2"/>
          </w:tcPr>
          <w:p w14:paraId="2F841B90" w14:textId="004E10AD" w:rsidR="0061001B" w:rsidRPr="00013159" w:rsidRDefault="003A3EE8">
            <w:pPr>
              <w:rPr>
                <w:b/>
                <w:sz w:val="32"/>
                <w:szCs w:val="32"/>
              </w:rPr>
            </w:pPr>
            <w:r>
              <w:rPr>
                <w:b/>
                <w:sz w:val="32"/>
                <w:szCs w:val="32"/>
              </w:rPr>
              <w:t>Math of Finance</w:t>
            </w:r>
          </w:p>
          <w:p w14:paraId="2F841B91" w14:textId="455FC393" w:rsidR="0061001B" w:rsidRPr="0061001B" w:rsidRDefault="0061001B" w:rsidP="00781EEA">
            <w:pPr>
              <w:rPr>
                <w:sz w:val="44"/>
                <w:szCs w:val="44"/>
              </w:rPr>
            </w:pPr>
            <w:r w:rsidRPr="00013159">
              <w:rPr>
                <w:sz w:val="32"/>
                <w:szCs w:val="32"/>
              </w:rPr>
              <w:t xml:space="preserve">Syllabus, </w:t>
            </w:r>
            <w:r w:rsidR="00781EEA">
              <w:rPr>
                <w:sz w:val="32"/>
                <w:szCs w:val="32"/>
              </w:rPr>
              <w:t>Spring 2017</w:t>
            </w:r>
          </w:p>
        </w:tc>
        <w:tc>
          <w:tcPr>
            <w:tcW w:w="3364" w:type="dxa"/>
          </w:tcPr>
          <w:p w14:paraId="2F841B92" w14:textId="77777777" w:rsidR="0061001B" w:rsidRPr="0061001B" w:rsidRDefault="0061001B" w:rsidP="0061001B">
            <w:pPr>
              <w:jc w:val="right"/>
              <w:rPr>
                <w:sz w:val="28"/>
                <w:szCs w:val="28"/>
              </w:rPr>
            </w:pPr>
          </w:p>
        </w:tc>
      </w:tr>
      <w:tr w:rsidR="0061001B" w:rsidRPr="00D83899" w14:paraId="2F841B98" w14:textId="77777777" w:rsidTr="00781EEA">
        <w:tc>
          <w:tcPr>
            <w:tcW w:w="2766" w:type="dxa"/>
          </w:tcPr>
          <w:p w14:paraId="2DDB23FC" w14:textId="77777777" w:rsidR="00781EEA" w:rsidRDefault="00781EEA">
            <w:pPr>
              <w:rPr>
                <w:b/>
                <w:sz w:val="24"/>
                <w:szCs w:val="24"/>
              </w:rPr>
            </w:pPr>
          </w:p>
          <w:p w14:paraId="2F841B95" w14:textId="77777777" w:rsidR="0061001B" w:rsidRPr="00D83899" w:rsidRDefault="0061001B">
            <w:pPr>
              <w:rPr>
                <w:b/>
                <w:sz w:val="24"/>
                <w:szCs w:val="24"/>
              </w:rPr>
            </w:pPr>
            <w:r w:rsidRPr="00D83899">
              <w:rPr>
                <w:b/>
                <w:sz w:val="24"/>
                <w:szCs w:val="24"/>
              </w:rPr>
              <w:t>Course Description</w:t>
            </w:r>
          </w:p>
        </w:tc>
        <w:tc>
          <w:tcPr>
            <w:tcW w:w="8034" w:type="dxa"/>
            <w:gridSpan w:val="2"/>
          </w:tcPr>
          <w:p w14:paraId="1598C762" w14:textId="77777777" w:rsidR="00781EEA" w:rsidRDefault="00781EEA" w:rsidP="003A3EE8">
            <w:pPr>
              <w:rPr>
                <w:sz w:val="24"/>
                <w:szCs w:val="24"/>
              </w:rPr>
            </w:pPr>
          </w:p>
          <w:p w14:paraId="77E6D683" w14:textId="1D17D121" w:rsidR="003A3EE8" w:rsidRPr="003A3EE8" w:rsidRDefault="003A3EE8" w:rsidP="003A3EE8">
            <w:pPr>
              <w:rPr>
                <w:b/>
                <w:sz w:val="24"/>
                <w:szCs w:val="24"/>
              </w:rPr>
            </w:pPr>
            <w:r w:rsidRPr="003A3EE8">
              <w:rPr>
                <w:sz w:val="24"/>
                <w:szCs w:val="24"/>
              </w:rPr>
              <w:t>Th</w:t>
            </w:r>
            <w:r>
              <w:rPr>
                <w:sz w:val="24"/>
                <w:szCs w:val="24"/>
              </w:rPr>
              <w:t>is</w:t>
            </w:r>
            <w:r w:rsidRPr="003A3EE8">
              <w:rPr>
                <w:sz w:val="24"/>
                <w:szCs w:val="24"/>
              </w:rPr>
              <w:t xml:space="preserve"> course concentrates on the mathematics necessary to understand and make informed decisions related to personal finance. The mathematics in the course will be based on many topics in prior courses; however, the specific applications will extend the student’s understanding of when and how to use these topics. </w:t>
            </w:r>
            <w:r w:rsidRPr="003A3EE8">
              <w:rPr>
                <w:b/>
                <w:sz w:val="24"/>
                <w:szCs w:val="24"/>
              </w:rPr>
              <w:t>This course is not accepted as a 4</w:t>
            </w:r>
            <w:r w:rsidRPr="003A3EE8">
              <w:rPr>
                <w:b/>
                <w:sz w:val="24"/>
                <w:szCs w:val="24"/>
                <w:vertAlign w:val="superscript"/>
              </w:rPr>
              <w:t>th</w:t>
            </w:r>
            <w:r w:rsidRPr="003A3EE8">
              <w:rPr>
                <w:b/>
                <w:sz w:val="24"/>
                <w:szCs w:val="24"/>
              </w:rPr>
              <w:t xml:space="preserve"> Math credit at many 4-year colleges.</w:t>
            </w:r>
          </w:p>
          <w:p w14:paraId="2F841B97" w14:textId="77777777" w:rsidR="00506B85" w:rsidRPr="00D83899" w:rsidRDefault="00506B85" w:rsidP="0061001B">
            <w:pPr>
              <w:rPr>
                <w:sz w:val="24"/>
                <w:szCs w:val="24"/>
              </w:rPr>
            </w:pPr>
          </w:p>
        </w:tc>
      </w:tr>
      <w:tr w:rsidR="00005FA8" w:rsidRPr="00D83899" w14:paraId="2F841B9E" w14:textId="77777777" w:rsidTr="00781EEA">
        <w:tc>
          <w:tcPr>
            <w:tcW w:w="2763" w:type="dxa"/>
          </w:tcPr>
          <w:p w14:paraId="7CC57A27" w14:textId="77777777" w:rsidR="00C80F8A" w:rsidRDefault="003A3EE8">
            <w:pPr>
              <w:rPr>
                <w:b/>
                <w:sz w:val="24"/>
                <w:szCs w:val="24"/>
              </w:rPr>
            </w:pPr>
            <w:r>
              <w:rPr>
                <w:b/>
                <w:sz w:val="24"/>
                <w:szCs w:val="24"/>
              </w:rPr>
              <w:t>Format</w:t>
            </w:r>
          </w:p>
          <w:p w14:paraId="04DD535E" w14:textId="77777777" w:rsidR="00C80F8A" w:rsidRDefault="00C80F8A">
            <w:pPr>
              <w:rPr>
                <w:b/>
                <w:sz w:val="24"/>
                <w:szCs w:val="24"/>
              </w:rPr>
            </w:pPr>
          </w:p>
          <w:p w14:paraId="39D3E6F6" w14:textId="77777777" w:rsidR="00C80F8A" w:rsidRDefault="00C80F8A">
            <w:pPr>
              <w:rPr>
                <w:b/>
                <w:sz w:val="24"/>
                <w:szCs w:val="24"/>
              </w:rPr>
            </w:pPr>
          </w:p>
          <w:p w14:paraId="11502C7C" w14:textId="77777777" w:rsidR="00C80F8A" w:rsidRDefault="00C80F8A">
            <w:pPr>
              <w:rPr>
                <w:b/>
                <w:sz w:val="24"/>
                <w:szCs w:val="24"/>
              </w:rPr>
            </w:pPr>
          </w:p>
          <w:p w14:paraId="4BC73E9A" w14:textId="77777777" w:rsidR="00C80F8A" w:rsidRDefault="00C80F8A">
            <w:pPr>
              <w:rPr>
                <w:b/>
                <w:sz w:val="24"/>
                <w:szCs w:val="24"/>
              </w:rPr>
            </w:pPr>
          </w:p>
          <w:p w14:paraId="35B98492" w14:textId="77777777" w:rsidR="00C80F8A" w:rsidRDefault="00C80F8A">
            <w:pPr>
              <w:rPr>
                <w:b/>
                <w:sz w:val="24"/>
                <w:szCs w:val="24"/>
              </w:rPr>
            </w:pPr>
          </w:p>
          <w:p w14:paraId="2F841B99" w14:textId="1F018E65" w:rsidR="00005FA8" w:rsidRPr="00D83899" w:rsidRDefault="00C80F8A">
            <w:pPr>
              <w:rPr>
                <w:b/>
                <w:sz w:val="24"/>
                <w:szCs w:val="24"/>
              </w:rPr>
            </w:pPr>
            <w:r>
              <w:rPr>
                <w:b/>
                <w:sz w:val="24"/>
                <w:szCs w:val="24"/>
              </w:rPr>
              <w:t>Daily Materials</w:t>
            </w:r>
          </w:p>
        </w:tc>
        <w:tc>
          <w:tcPr>
            <w:tcW w:w="8037" w:type="dxa"/>
            <w:gridSpan w:val="2"/>
          </w:tcPr>
          <w:p w14:paraId="2F841B9A" w14:textId="4E74B21F" w:rsidR="00005FA8" w:rsidRPr="00D83899" w:rsidRDefault="002C4B10" w:rsidP="00005FA8">
            <w:pPr>
              <w:pStyle w:val="ListParagraph"/>
              <w:numPr>
                <w:ilvl w:val="0"/>
                <w:numId w:val="3"/>
              </w:numPr>
              <w:rPr>
                <w:sz w:val="24"/>
                <w:szCs w:val="24"/>
              </w:rPr>
            </w:pPr>
            <w:r>
              <w:rPr>
                <w:sz w:val="24"/>
                <w:szCs w:val="24"/>
              </w:rPr>
              <w:t>There will be several projects in addition to traditional Math lessons</w:t>
            </w:r>
            <w:r w:rsidR="00005FA8" w:rsidRPr="00D83899">
              <w:rPr>
                <w:sz w:val="24"/>
                <w:szCs w:val="24"/>
              </w:rPr>
              <w:t xml:space="preserve"> </w:t>
            </w:r>
          </w:p>
          <w:p w14:paraId="2F841B9B" w14:textId="3DD93557" w:rsidR="00005FA8" w:rsidRPr="00D83899" w:rsidRDefault="002C4B10" w:rsidP="00005FA8">
            <w:pPr>
              <w:pStyle w:val="ListParagraph"/>
              <w:numPr>
                <w:ilvl w:val="0"/>
                <w:numId w:val="3"/>
              </w:numPr>
              <w:rPr>
                <w:sz w:val="24"/>
                <w:szCs w:val="24"/>
              </w:rPr>
            </w:pPr>
            <w:r>
              <w:rPr>
                <w:sz w:val="24"/>
                <w:szCs w:val="24"/>
              </w:rPr>
              <w:t>Emphasis will be placed on topics that students will deal with while in high school and in the short-term after high school</w:t>
            </w:r>
          </w:p>
          <w:p w14:paraId="2F841B9C" w14:textId="2CFEA4EE" w:rsidR="0038045E" w:rsidRDefault="0038045E" w:rsidP="00005FA8">
            <w:pPr>
              <w:pStyle w:val="ListParagraph"/>
              <w:numPr>
                <w:ilvl w:val="0"/>
                <w:numId w:val="3"/>
              </w:numPr>
              <w:rPr>
                <w:sz w:val="24"/>
                <w:szCs w:val="24"/>
              </w:rPr>
            </w:pPr>
            <w:r w:rsidRPr="00D83899">
              <w:rPr>
                <w:sz w:val="24"/>
                <w:szCs w:val="24"/>
              </w:rPr>
              <w:t>T</w:t>
            </w:r>
            <w:r w:rsidR="002C4B10">
              <w:rPr>
                <w:sz w:val="24"/>
                <w:szCs w:val="24"/>
              </w:rPr>
              <w:t>echnology such as calculators and computers will be used as support tools during the course</w:t>
            </w:r>
          </w:p>
          <w:p w14:paraId="61A4E386" w14:textId="77777777" w:rsidR="00506B85" w:rsidRDefault="00506B85" w:rsidP="00374223">
            <w:pPr>
              <w:pStyle w:val="ListParagraph"/>
              <w:rPr>
                <w:sz w:val="24"/>
                <w:szCs w:val="24"/>
              </w:rPr>
            </w:pPr>
          </w:p>
          <w:p w14:paraId="0DB963CC" w14:textId="1CC3BAF0" w:rsidR="00C80F8A" w:rsidRPr="00C80F8A" w:rsidRDefault="00C80F8A" w:rsidP="00C80F8A">
            <w:pPr>
              <w:rPr>
                <w:sz w:val="24"/>
                <w:szCs w:val="24"/>
              </w:rPr>
            </w:pPr>
            <w:r>
              <w:t>Notebook/binder; pencils; issued textbook (Financial Algebra)</w:t>
            </w:r>
          </w:p>
          <w:p w14:paraId="2F841B9D" w14:textId="77777777" w:rsidR="00C80F8A" w:rsidRPr="00D83899" w:rsidRDefault="00C80F8A" w:rsidP="00374223">
            <w:pPr>
              <w:pStyle w:val="ListParagraph"/>
              <w:rPr>
                <w:sz w:val="24"/>
                <w:szCs w:val="24"/>
              </w:rPr>
            </w:pPr>
          </w:p>
        </w:tc>
      </w:tr>
      <w:tr w:rsidR="0061001B" w:rsidRPr="00D83899" w14:paraId="2F841BA8" w14:textId="77777777" w:rsidTr="00781EEA">
        <w:tc>
          <w:tcPr>
            <w:tcW w:w="2763" w:type="dxa"/>
          </w:tcPr>
          <w:p w14:paraId="2F841B9F" w14:textId="77777777" w:rsidR="0061001B" w:rsidRPr="00D83899" w:rsidRDefault="0061001B">
            <w:pPr>
              <w:rPr>
                <w:b/>
                <w:sz w:val="24"/>
                <w:szCs w:val="24"/>
              </w:rPr>
            </w:pPr>
            <w:r w:rsidRPr="00D83899">
              <w:rPr>
                <w:b/>
                <w:sz w:val="24"/>
                <w:szCs w:val="24"/>
              </w:rPr>
              <w:t>Units</w:t>
            </w:r>
          </w:p>
        </w:tc>
        <w:tc>
          <w:tcPr>
            <w:tcW w:w="8037" w:type="dxa"/>
            <w:gridSpan w:val="2"/>
          </w:tcPr>
          <w:tbl>
            <w:tblPr>
              <w:tblW w:w="2200" w:type="dxa"/>
              <w:tblLook w:val="04A0" w:firstRow="1" w:lastRow="0" w:firstColumn="1" w:lastColumn="0" w:noHBand="0" w:noVBand="1"/>
            </w:tblPr>
            <w:tblGrid>
              <w:gridCol w:w="2200"/>
            </w:tblGrid>
            <w:tr w:rsidR="002C4B10" w:rsidRPr="002C4B10" w14:paraId="0D709A2D" w14:textId="77777777" w:rsidTr="002C4B10">
              <w:trPr>
                <w:trHeight w:val="288"/>
              </w:trPr>
              <w:tc>
                <w:tcPr>
                  <w:tcW w:w="2200" w:type="dxa"/>
                  <w:tcBorders>
                    <w:top w:val="nil"/>
                    <w:left w:val="nil"/>
                    <w:bottom w:val="nil"/>
                    <w:right w:val="nil"/>
                  </w:tcBorders>
                  <w:shd w:val="clear" w:color="auto" w:fill="auto"/>
                  <w:noWrap/>
                  <w:vAlign w:val="bottom"/>
                  <w:hideMark/>
                </w:tcPr>
                <w:p w14:paraId="2D3961FB" w14:textId="77777777" w:rsidR="002C4B10" w:rsidRPr="002C4B10" w:rsidRDefault="002C4B10" w:rsidP="002C4B10">
                  <w:pPr>
                    <w:spacing w:after="0" w:line="240" w:lineRule="auto"/>
                    <w:rPr>
                      <w:rFonts w:ascii="Calibri" w:eastAsia="Times New Roman" w:hAnsi="Calibri" w:cs="Times New Roman"/>
                      <w:color w:val="000000"/>
                    </w:rPr>
                  </w:pPr>
                  <w:r w:rsidRPr="002C4B10">
                    <w:rPr>
                      <w:rFonts w:ascii="Calibri" w:eastAsia="Times New Roman" w:hAnsi="Calibri" w:cs="Times New Roman"/>
                      <w:color w:val="000000"/>
                    </w:rPr>
                    <w:t>Banking Services</w:t>
                  </w:r>
                </w:p>
              </w:tc>
            </w:tr>
            <w:tr w:rsidR="002C4B10" w:rsidRPr="002C4B10" w14:paraId="69CF9F4E" w14:textId="77777777" w:rsidTr="002C4B10">
              <w:trPr>
                <w:trHeight w:val="288"/>
              </w:trPr>
              <w:tc>
                <w:tcPr>
                  <w:tcW w:w="2200" w:type="dxa"/>
                  <w:tcBorders>
                    <w:top w:val="nil"/>
                    <w:left w:val="nil"/>
                    <w:bottom w:val="nil"/>
                    <w:right w:val="nil"/>
                  </w:tcBorders>
                  <w:shd w:val="clear" w:color="auto" w:fill="auto"/>
                  <w:noWrap/>
                  <w:vAlign w:val="bottom"/>
                  <w:hideMark/>
                </w:tcPr>
                <w:p w14:paraId="33D76878" w14:textId="77777777" w:rsidR="002C4B10" w:rsidRPr="002C4B10" w:rsidRDefault="002C4B10" w:rsidP="002C4B10">
                  <w:pPr>
                    <w:spacing w:after="0" w:line="240" w:lineRule="auto"/>
                    <w:rPr>
                      <w:rFonts w:ascii="Calibri" w:eastAsia="Times New Roman" w:hAnsi="Calibri" w:cs="Times New Roman"/>
                      <w:color w:val="000000"/>
                    </w:rPr>
                  </w:pPr>
                  <w:r w:rsidRPr="002C4B10">
                    <w:rPr>
                      <w:rFonts w:ascii="Calibri" w:eastAsia="Times New Roman" w:hAnsi="Calibri" w:cs="Times New Roman"/>
                      <w:color w:val="000000"/>
                    </w:rPr>
                    <w:t>Consumer Credit</w:t>
                  </w:r>
                </w:p>
              </w:tc>
            </w:tr>
            <w:tr w:rsidR="002C4B10" w:rsidRPr="002C4B10" w14:paraId="16C3734C" w14:textId="77777777" w:rsidTr="002C4B10">
              <w:trPr>
                <w:trHeight w:val="288"/>
              </w:trPr>
              <w:tc>
                <w:tcPr>
                  <w:tcW w:w="2200" w:type="dxa"/>
                  <w:tcBorders>
                    <w:top w:val="nil"/>
                    <w:left w:val="nil"/>
                    <w:bottom w:val="nil"/>
                    <w:right w:val="nil"/>
                  </w:tcBorders>
                  <w:shd w:val="clear" w:color="auto" w:fill="auto"/>
                  <w:noWrap/>
                  <w:vAlign w:val="bottom"/>
                  <w:hideMark/>
                </w:tcPr>
                <w:p w14:paraId="5D1F59C3" w14:textId="44581DBE" w:rsidR="002C4B10" w:rsidRPr="002C4B10" w:rsidRDefault="002C4B10" w:rsidP="002C4B10">
                  <w:pPr>
                    <w:spacing w:after="0" w:line="240" w:lineRule="auto"/>
                    <w:rPr>
                      <w:rFonts w:ascii="Calibri" w:eastAsia="Times New Roman" w:hAnsi="Calibri" w:cs="Times New Roman"/>
                      <w:color w:val="000000"/>
                    </w:rPr>
                  </w:pPr>
                  <w:r>
                    <w:rPr>
                      <w:rFonts w:ascii="Calibri" w:eastAsia="Times New Roman" w:hAnsi="Calibri" w:cs="Times New Roman"/>
                      <w:color w:val="000000"/>
                    </w:rPr>
                    <w:t>Vehicle O</w:t>
                  </w:r>
                  <w:r w:rsidRPr="002C4B10">
                    <w:rPr>
                      <w:rFonts w:ascii="Calibri" w:eastAsia="Times New Roman" w:hAnsi="Calibri" w:cs="Times New Roman"/>
                      <w:color w:val="000000"/>
                    </w:rPr>
                    <w:t>wnership</w:t>
                  </w:r>
                </w:p>
              </w:tc>
            </w:tr>
            <w:tr w:rsidR="002C4B10" w:rsidRPr="002C4B10" w14:paraId="7E40878A" w14:textId="77777777" w:rsidTr="002C4B10">
              <w:trPr>
                <w:trHeight w:val="288"/>
              </w:trPr>
              <w:tc>
                <w:tcPr>
                  <w:tcW w:w="2200" w:type="dxa"/>
                  <w:tcBorders>
                    <w:top w:val="nil"/>
                    <w:left w:val="nil"/>
                    <w:bottom w:val="nil"/>
                    <w:right w:val="nil"/>
                  </w:tcBorders>
                  <w:shd w:val="clear" w:color="auto" w:fill="auto"/>
                  <w:noWrap/>
                  <w:vAlign w:val="bottom"/>
                  <w:hideMark/>
                </w:tcPr>
                <w:p w14:paraId="632ADBD6" w14:textId="77777777" w:rsidR="002C4B10" w:rsidRPr="002C4B10" w:rsidRDefault="002C4B10" w:rsidP="002C4B10">
                  <w:pPr>
                    <w:spacing w:after="0" w:line="240" w:lineRule="auto"/>
                    <w:rPr>
                      <w:rFonts w:ascii="Calibri" w:eastAsia="Times New Roman" w:hAnsi="Calibri" w:cs="Times New Roman"/>
                      <w:color w:val="000000"/>
                    </w:rPr>
                  </w:pPr>
                  <w:r w:rsidRPr="002C4B10">
                    <w:rPr>
                      <w:rFonts w:ascii="Calibri" w:eastAsia="Times New Roman" w:hAnsi="Calibri" w:cs="Times New Roman"/>
                      <w:color w:val="000000"/>
                    </w:rPr>
                    <w:t>Employment Basics</w:t>
                  </w:r>
                </w:p>
              </w:tc>
            </w:tr>
            <w:tr w:rsidR="002C4B10" w:rsidRPr="002C4B10" w14:paraId="74B55C05" w14:textId="77777777" w:rsidTr="002C4B10">
              <w:trPr>
                <w:trHeight w:val="288"/>
              </w:trPr>
              <w:tc>
                <w:tcPr>
                  <w:tcW w:w="2200" w:type="dxa"/>
                  <w:tcBorders>
                    <w:top w:val="nil"/>
                    <w:left w:val="nil"/>
                    <w:bottom w:val="nil"/>
                    <w:right w:val="nil"/>
                  </w:tcBorders>
                  <w:shd w:val="clear" w:color="auto" w:fill="auto"/>
                  <w:noWrap/>
                  <w:vAlign w:val="bottom"/>
                  <w:hideMark/>
                </w:tcPr>
                <w:p w14:paraId="0C9CC16E" w14:textId="77777777" w:rsidR="002C4B10" w:rsidRPr="002C4B10" w:rsidRDefault="002C4B10" w:rsidP="002C4B10">
                  <w:pPr>
                    <w:spacing w:after="0" w:line="240" w:lineRule="auto"/>
                    <w:rPr>
                      <w:rFonts w:ascii="Calibri" w:eastAsia="Times New Roman" w:hAnsi="Calibri" w:cs="Times New Roman"/>
                      <w:color w:val="000000"/>
                    </w:rPr>
                  </w:pPr>
                  <w:r w:rsidRPr="002C4B10">
                    <w:rPr>
                      <w:rFonts w:ascii="Calibri" w:eastAsia="Times New Roman" w:hAnsi="Calibri" w:cs="Times New Roman"/>
                      <w:color w:val="000000"/>
                    </w:rPr>
                    <w:t>Income Taxes</w:t>
                  </w:r>
                </w:p>
              </w:tc>
            </w:tr>
            <w:tr w:rsidR="002C4B10" w:rsidRPr="002C4B10" w14:paraId="22624A39" w14:textId="77777777" w:rsidTr="002C4B10">
              <w:trPr>
                <w:trHeight w:val="288"/>
              </w:trPr>
              <w:tc>
                <w:tcPr>
                  <w:tcW w:w="2200" w:type="dxa"/>
                  <w:tcBorders>
                    <w:top w:val="nil"/>
                    <w:left w:val="nil"/>
                    <w:bottom w:val="nil"/>
                    <w:right w:val="nil"/>
                  </w:tcBorders>
                  <w:shd w:val="clear" w:color="auto" w:fill="auto"/>
                  <w:noWrap/>
                  <w:vAlign w:val="bottom"/>
                  <w:hideMark/>
                </w:tcPr>
                <w:p w14:paraId="396B5F87" w14:textId="77777777" w:rsidR="002C4B10" w:rsidRDefault="002C4B10" w:rsidP="002C4B10">
                  <w:pPr>
                    <w:spacing w:after="0" w:line="240" w:lineRule="auto"/>
                    <w:rPr>
                      <w:rFonts w:ascii="Calibri" w:eastAsia="Times New Roman" w:hAnsi="Calibri" w:cs="Times New Roman"/>
                      <w:color w:val="000000"/>
                    </w:rPr>
                  </w:pPr>
                  <w:r w:rsidRPr="002C4B10">
                    <w:rPr>
                      <w:rFonts w:ascii="Calibri" w:eastAsia="Times New Roman" w:hAnsi="Calibri" w:cs="Times New Roman"/>
                      <w:color w:val="000000"/>
                    </w:rPr>
                    <w:t>Independent Living</w:t>
                  </w:r>
                </w:p>
                <w:p w14:paraId="1B8FDFC9" w14:textId="7988D006" w:rsidR="002C4B10" w:rsidRDefault="002C4B10" w:rsidP="002C4B10">
                  <w:pPr>
                    <w:spacing w:after="0" w:line="240" w:lineRule="auto"/>
                    <w:rPr>
                      <w:rFonts w:ascii="Calibri" w:eastAsia="Times New Roman" w:hAnsi="Calibri" w:cs="Times New Roman"/>
                      <w:color w:val="000000"/>
                    </w:rPr>
                  </w:pPr>
                  <w:r>
                    <w:rPr>
                      <w:rFonts w:ascii="Calibri" w:eastAsia="Times New Roman" w:hAnsi="Calibri" w:cs="Times New Roman"/>
                      <w:color w:val="000000"/>
                    </w:rPr>
                    <w:t>Preparing a Budget</w:t>
                  </w:r>
                </w:p>
                <w:p w14:paraId="6C981B75" w14:textId="673C9E40" w:rsidR="002C4B10" w:rsidRPr="002C4B10" w:rsidRDefault="002C4B10" w:rsidP="002C4B10">
                  <w:pPr>
                    <w:spacing w:after="0" w:line="240" w:lineRule="auto"/>
                    <w:rPr>
                      <w:rFonts w:ascii="Calibri" w:eastAsia="Times New Roman" w:hAnsi="Calibri" w:cs="Times New Roman"/>
                      <w:color w:val="000000"/>
                    </w:rPr>
                  </w:pPr>
                </w:p>
              </w:tc>
              <w:bookmarkStart w:id="0" w:name="_GoBack"/>
              <w:bookmarkEnd w:id="0"/>
            </w:tr>
          </w:tbl>
          <w:p w14:paraId="2F841BA7" w14:textId="77777777" w:rsidR="00506B85" w:rsidRPr="00D83899" w:rsidRDefault="00506B85" w:rsidP="0061001B">
            <w:pPr>
              <w:rPr>
                <w:sz w:val="24"/>
                <w:szCs w:val="24"/>
              </w:rPr>
            </w:pPr>
          </w:p>
        </w:tc>
      </w:tr>
      <w:tr w:rsidR="0061001B" w:rsidRPr="00D83899" w14:paraId="2F841BBD" w14:textId="77777777" w:rsidTr="00781EEA">
        <w:trPr>
          <w:trHeight w:val="2466"/>
        </w:trPr>
        <w:tc>
          <w:tcPr>
            <w:tcW w:w="2763" w:type="dxa"/>
          </w:tcPr>
          <w:p w14:paraId="2F841BA9" w14:textId="77777777" w:rsidR="0061001B" w:rsidRPr="00D83899" w:rsidRDefault="0061001B">
            <w:pPr>
              <w:rPr>
                <w:b/>
                <w:sz w:val="24"/>
                <w:szCs w:val="24"/>
              </w:rPr>
            </w:pPr>
            <w:r w:rsidRPr="00D83899">
              <w:rPr>
                <w:b/>
                <w:sz w:val="24"/>
                <w:szCs w:val="24"/>
              </w:rPr>
              <w:t>Evaluation</w:t>
            </w:r>
          </w:p>
        </w:tc>
        <w:tc>
          <w:tcPr>
            <w:tcW w:w="8037"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30"/>
            </w:tblGrid>
            <w:tr w:rsidR="000A7C62" w:rsidRPr="00D83899" w14:paraId="2F841BAC" w14:textId="77777777" w:rsidTr="000A7C62">
              <w:tc>
                <w:tcPr>
                  <w:tcW w:w="2407" w:type="dxa"/>
                </w:tcPr>
                <w:p w14:paraId="2F841BAA" w14:textId="77777777" w:rsidR="000A7C62" w:rsidRPr="00D83899" w:rsidRDefault="000A7C62" w:rsidP="000A7C62">
                  <w:pPr>
                    <w:rPr>
                      <w:b/>
                      <w:sz w:val="24"/>
                      <w:szCs w:val="24"/>
                    </w:rPr>
                  </w:pPr>
                  <w:r w:rsidRPr="00D83899">
                    <w:rPr>
                      <w:b/>
                      <w:sz w:val="24"/>
                      <w:szCs w:val="24"/>
                    </w:rPr>
                    <w:t>Category</w:t>
                  </w:r>
                </w:p>
              </w:tc>
              <w:tc>
                <w:tcPr>
                  <w:tcW w:w="2430" w:type="dxa"/>
                </w:tcPr>
                <w:p w14:paraId="2F841BAB" w14:textId="77777777" w:rsidR="000A7C62" w:rsidRPr="00D83899" w:rsidRDefault="000A7C62" w:rsidP="000A7C62">
                  <w:pPr>
                    <w:rPr>
                      <w:b/>
                      <w:sz w:val="24"/>
                      <w:szCs w:val="24"/>
                    </w:rPr>
                  </w:pPr>
                  <w:r w:rsidRPr="00D83899">
                    <w:rPr>
                      <w:b/>
                      <w:sz w:val="24"/>
                      <w:szCs w:val="24"/>
                    </w:rPr>
                    <w:t>Weight</w:t>
                  </w:r>
                </w:p>
              </w:tc>
            </w:tr>
            <w:tr w:rsidR="000A7C62" w:rsidRPr="00D83899" w14:paraId="2F841BAF" w14:textId="77777777" w:rsidTr="000A7C62">
              <w:tc>
                <w:tcPr>
                  <w:tcW w:w="2407" w:type="dxa"/>
                </w:tcPr>
                <w:p w14:paraId="2815D030" w14:textId="77777777" w:rsidR="000A7C62" w:rsidRDefault="000A7C62" w:rsidP="000A7C62">
                  <w:pPr>
                    <w:rPr>
                      <w:sz w:val="24"/>
                      <w:szCs w:val="24"/>
                    </w:rPr>
                  </w:pPr>
                  <w:r w:rsidRPr="00D83899">
                    <w:rPr>
                      <w:sz w:val="24"/>
                      <w:szCs w:val="24"/>
                    </w:rPr>
                    <w:t>Assignments:</w:t>
                  </w:r>
                </w:p>
                <w:p w14:paraId="2F841BAD" w14:textId="02E8BA55" w:rsidR="00781EEA" w:rsidRPr="00D83899" w:rsidRDefault="00781EEA" w:rsidP="000A7C62">
                  <w:pPr>
                    <w:rPr>
                      <w:sz w:val="24"/>
                      <w:szCs w:val="24"/>
                    </w:rPr>
                  </w:pPr>
                  <w:r>
                    <w:rPr>
                      <w:sz w:val="24"/>
                      <w:szCs w:val="24"/>
                    </w:rPr>
                    <w:t>Drills:</w:t>
                  </w:r>
                </w:p>
              </w:tc>
              <w:tc>
                <w:tcPr>
                  <w:tcW w:w="2430" w:type="dxa"/>
                </w:tcPr>
                <w:p w14:paraId="04BF7CBC" w14:textId="77777777" w:rsidR="00781EEA" w:rsidRDefault="00781EEA" w:rsidP="000A7C62">
                  <w:pPr>
                    <w:rPr>
                      <w:sz w:val="24"/>
                      <w:szCs w:val="24"/>
                    </w:rPr>
                  </w:pPr>
                  <w:r>
                    <w:rPr>
                      <w:sz w:val="24"/>
                      <w:szCs w:val="24"/>
                    </w:rPr>
                    <w:t>15</w:t>
                  </w:r>
                </w:p>
                <w:p w14:paraId="2F841BAE" w14:textId="6BC68270" w:rsidR="000A7C62" w:rsidRPr="00D83899" w:rsidRDefault="00781EEA" w:rsidP="00781EEA">
                  <w:pPr>
                    <w:rPr>
                      <w:sz w:val="24"/>
                      <w:szCs w:val="24"/>
                    </w:rPr>
                  </w:pPr>
                  <w:r>
                    <w:rPr>
                      <w:sz w:val="24"/>
                      <w:szCs w:val="24"/>
                    </w:rPr>
                    <w:t xml:space="preserve">  5</w:t>
                  </w:r>
                </w:p>
              </w:tc>
            </w:tr>
            <w:tr w:rsidR="000A7C62" w:rsidRPr="00D83899" w14:paraId="2F841BB2" w14:textId="77777777" w:rsidTr="000A7C62">
              <w:tc>
                <w:tcPr>
                  <w:tcW w:w="2407" w:type="dxa"/>
                </w:tcPr>
                <w:p w14:paraId="2F841BB0" w14:textId="77777777" w:rsidR="000A7C62" w:rsidRPr="00D83899" w:rsidRDefault="000A7C62" w:rsidP="000A7C62">
                  <w:pPr>
                    <w:rPr>
                      <w:sz w:val="24"/>
                      <w:szCs w:val="24"/>
                    </w:rPr>
                  </w:pPr>
                  <w:r w:rsidRPr="00D83899">
                    <w:rPr>
                      <w:sz w:val="24"/>
                      <w:szCs w:val="24"/>
                    </w:rPr>
                    <w:t>Quizzes:</w:t>
                  </w:r>
                </w:p>
              </w:tc>
              <w:tc>
                <w:tcPr>
                  <w:tcW w:w="2430" w:type="dxa"/>
                </w:tcPr>
                <w:p w14:paraId="2F841BB1" w14:textId="6B141041" w:rsidR="000A7C62" w:rsidRPr="00D83899" w:rsidRDefault="003A3EE8" w:rsidP="000A7C62">
                  <w:pPr>
                    <w:rPr>
                      <w:sz w:val="24"/>
                      <w:szCs w:val="24"/>
                    </w:rPr>
                  </w:pPr>
                  <w:r>
                    <w:rPr>
                      <w:sz w:val="24"/>
                      <w:szCs w:val="24"/>
                    </w:rPr>
                    <w:t>2</w:t>
                  </w:r>
                  <w:r w:rsidR="008A010B">
                    <w:rPr>
                      <w:sz w:val="24"/>
                      <w:szCs w:val="24"/>
                    </w:rPr>
                    <w:t>0</w:t>
                  </w:r>
                </w:p>
              </w:tc>
            </w:tr>
            <w:tr w:rsidR="000A7C62" w:rsidRPr="00D83899" w14:paraId="2F841BB5" w14:textId="77777777" w:rsidTr="000A7C62">
              <w:tc>
                <w:tcPr>
                  <w:tcW w:w="2407" w:type="dxa"/>
                </w:tcPr>
                <w:p w14:paraId="3D2D0ABE" w14:textId="77777777" w:rsidR="000A7C62" w:rsidRDefault="000A7C62" w:rsidP="000A7C62">
                  <w:pPr>
                    <w:rPr>
                      <w:sz w:val="24"/>
                      <w:szCs w:val="24"/>
                    </w:rPr>
                  </w:pPr>
                  <w:r w:rsidRPr="00D83899">
                    <w:rPr>
                      <w:sz w:val="24"/>
                      <w:szCs w:val="24"/>
                    </w:rPr>
                    <w:t>Tests:</w:t>
                  </w:r>
                </w:p>
                <w:p w14:paraId="2F841BB3" w14:textId="65B8B0BE" w:rsidR="003A3EE8" w:rsidRPr="00D83899" w:rsidRDefault="003A3EE8" w:rsidP="000A7C62">
                  <w:pPr>
                    <w:rPr>
                      <w:sz w:val="24"/>
                      <w:szCs w:val="24"/>
                    </w:rPr>
                  </w:pPr>
                  <w:r>
                    <w:rPr>
                      <w:sz w:val="24"/>
                      <w:szCs w:val="24"/>
                    </w:rPr>
                    <w:t>Projects:</w:t>
                  </w:r>
                </w:p>
              </w:tc>
              <w:tc>
                <w:tcPr>
                  <w:tcW w:w="2430" w:type="dxa"/>
                </w:tcPr>
                <w:p w14:paraId="6DCF5F95" w14:textId="77777777" w:rsidR="003A3EE8" w:rsidRDefault="003A3EE8" w:rsidP="00013159">
                  <w:pPr>
                    <w:rPr>
                      <w:sz w:val="24"/>
                      <w:szCs w:val="24"/>
                    </w:rPr>
                  </w:pPr>
                  <w:r>
                    <w:rPr>
                      <w:sz w:val="24"/>
                      <w:szCs w:val="24"/>
                    </w:rPr>
                    <w:t>2</w:t>
                  </w:r>
                  <w:r w:rsidR="00013159">
                    <w:rPr>
                      <w:sz w:val="24"/>
                      <w:szCs w:val="24"/>
                    </w:rPr>
                    <w:t>5</w:t>
                  </w:r>
                </w:p>
                <w:p w14:paraId="2F841BB4" w14:textId="0CEBED22" w:rsidR="000A7C62" w:rsidRPr="00D83899" w:rsidRDefault="003A3EE8" w:rsidP="00013159">
                  <w:pPr>
                    <w:rPr>
                      <w:sz w:val="24"/>
                      <w:szCs w:val="24"/>
                    </w:rPr>
                  </w:pPr>
                  <w:r>
                    <w:rPr>
                      <w:sz w:val="24"/>
                      <w:szCs w:val="24"/>
                    </w:rPr>
                    <w:t>25</w:t>
                  </w:r>
                </w:p>
              </w:tc>
            </w:tr>
            <w:tr w:rsidR="000A7C62" w:rsidRPr="00D83899" w14:paraId="2F841BB8" w14:textId="77777777" w:rsidTr="000A7C62">
              <w:tc>
                <w:tcPr>
                  <w:tcW w:w="2407" w:type="dxa"/>
                </w:tcPr>
                <w:p w14:paraId="2F841BB6" w14:textId="4D51BDC7" w:rsidR="000A7C62" w:rsidRPr="00D83899" w:rsidRDefault="003A3EE8" w:rsidP="00C21770">
                  <w:pPr>
                    <w:rPr>
                      <w:sz w:val="24"/>
                      <w:szCs w:val="24"/>
                    </w:rPr>
                  </w:pPr>
                  <w:r>
                    <w:rPr>
                      <w:sz w:val="24"/>
                      <w:szCs w:val="24"/>
                    </w:rPr>
                    <w:t>Final Exam</w:t>
                  </w:r>
                </w:p>
              </w:tc>
              <w:tc>
                <w:tcPr>
                  <w:tcW w:w="2430" w:type="dxa"/>
                </w:tcPr>
                <w:p w14:paraId="2F841BB7" w14:textId="743A4D17" w:rsidR="000A7C62" w:rsidRPr="00D83899" w:rsidRDefault="003A3EE8" w:rsidP="000A7C62">
                  <w:pPr>
                    <w:rPr>
                      <w:sz w:val="24"/>
                      <w:szCs w:val="24"/>
                    </w:rPr>
                  </w:pPr>
                  <w:r>
                    <w:rPr>
                      <w:sz w:val="24"/>
                      <w:szCs w:val="24"/>
                    </w:rPr>
                    <w:t>10</w:t>
                  </w:r>
                </w:p>
              </w:tc>
            </w:tr>
            <w:tr w:rsidR="000A7C62" w:rsidRPr="00D83899" w14:paraId="2F841BBB" w14:textId="77777777" w:rsidTr="000A7C62">
              <w:tc>
                <w:tcPr>
                  <w:tcW w:w="2407" w:type="dxa"/>
                </w:tcPr>
                <w:p w14:paraId="2F841BB9" w14:textId="77777777" w:rsidR="000A7C62" w:rsidRPr="00D83899" w:rsidRDefault="000A7C62" w:rsidP="000A7C62">
                  <w:pPr>
                    <w:rPr>
                      <w:sz w:val="24"/>
                      <w:szCs w:val="24"/>
                    </w:rPr>
                  </w:pPr>
                  <w:r w:rsidRPr="00D83899">
                    <w:rPr>
                      <w:sz w:val="24"/>
                      <w:szCs w:val="24"/>
                    </w:rPr>
                    <w:t>Total:</w:t>
                  </w:r>
                </w:p>
              </w:tc>
              <w:tc>
                <w:tcPr>
                  <w:tcW w:w="2430" w:type="dxa"/>
                </w:tcPr>
                <w:p w14:paraId="2F841BBA" w14:textId="77777777" w:rsidR="000A7C62" w:rsidRPr="00D83899" w:rsidRDefault="000A7C62" w:rsidP="000A7C62">
                  <w:pPr>
                    <w:rPr>
                      <w:sz w:val="24"/>
                      <w:szCs w:val="24"/>
                    </w:rPr>
                  </w:pPr>
                  <w:r w:rsidRPr="00D83899">
                    <w:rPr>
                      <w:sz w:val="24"/>
                      <w:szCs w:val="24"/>
                    </w:rPr>
                    <w:t>100%</w:t>
                  </w:r>
                </w:p>
              </w:tc>
            </w:tr>
          </w:tbl>
          <w:p w14:paraId="2F841BBC" w14:textId="77777777" w:rsidR="000A7C62" w:rsidRPr="00D83899" w:rsidRDefault="00D83899" w:rsidP="0061001B">
            <w:pPr>
              <w:rPr>
                <w:sz w:val="24"/>
                <w:szCs w:val="24"/>
              </w:rPr>
            </w:pPr>
            <w:r>
              <w:rPr>
                <w:sz w:val="24"/>
                <w:szCs w:val="24"/>
              </w:rPr>
              <w:t xml:space="preserve">Note: There is no EOCT for this class. </w:t>
            </w:r>
          </w:p>
        </w:tc>
      </w:tr>
      <w:tr w:rsidR="00490F50" w:rsidRPr="00D83899" w14:paraId="2F841BC7" w14:textId="77777777" w:rsidTr="00781EEA">
        <w:trPr>
          <w:trHeight w:val="1250"/>
        </w:trPr>
        <w:tc>
          <w:tcPr>
            <w:tcW w:w="2763" w:type="dxa"/>
          </w:tcPr>
          <w:p w14:paraId="2F841BC3" w14:textId="77777777" w:rsidR="00490F50" w:rsidRPr="00D83899" w:rsidRDefault="00C87D38">
            <w:pPr>
              <w:rPr>
                <w:b/>
                <w:sz w:val="24"/>
                <w:szCs w:val="24"/>
              </w:rPr>
            </w:pPr>
            <w:r w:rsidRPr="00D83899">
              <w:rPr>
                <w:b/>
                <w:sz w:val="24"/>
                <w:szCs w:val="24"/>
              </w:rPr>
              <w:t>Quizzes</w:t>
            </w:r>
          </w:p>
        </w:tc>
        <w:tc>
          <w:tcPr>
            <w:tcW w:w="8037" w:type="dxa"/>
            <w:gridSpan w:val="2"/>
          </w:tcPr>
          <w:p w14:paraId="2F841BC4" w14:textId="26692EE8" w:rsidR="00C87D38" w:rsidRDefault="00C87D38">
            <w:pPr>
              <w:rPr>
                <w:sz w:val="24"/>
                <w:szCs w:val="24"/>
              </w:rPr>
            </w:pPr>
            <w:r w:rsidRPr="00D83899">
              <w:rPr>
                <w:sz w:val="24"/>
                <w:szCs w:val="24"/>
              </w:rPr>
              <w:t xml:space="preserve">Quizzes will be given throughout units to assess for student understanding before the unit tests. Quizzes will be given frequently and will sometimes be unannounced. </w:t>
            </w:r>
          </w:p>
          <w:p w14:paraId="2F841BC6" w14:textId="77777777" w:rsidR="004A4B37" w:rsidRPr="00D83899" w:rsidRDefault="004A4B37">
            <w:pPr>
              <w:rPr>
                <w:sz w:val="24"/>
                <w:szCs w:val="24"/>
              </w:rPr>
            </w:pPr>
          </w:p>
        </w:tc>
      </w:tr>
      <w:tr w:rsidR="00C87D38" w:rsidRPr="00D83899" w14:paraId="2F841BCB" w14:textId="77777777" w:rsidTr="00781EEA">
        <w:trPr>
          <w:trHeight w:val="1250"/>
        </w:trPr>
        <w:tc>
          <w:tcPr>
            <w:tcW w:w="2763" w:type="dxa"/>
          </w:tcPr>
          <w:p w14:paraId="7DCF58FA" w14:textId="77777777" w:rsidR="00C87D38" w:rsidRDefault="00C87D38">
            <w:pPr>
              <w:rPr>
                <w:b/>
                <w:sz w:val="24"/>
                <w:szCs w:val="24"/>
              </w:rPr>
            </w:pPr>
            <w:r w:rsidRPr="00D83899">
              <w:rPr>
                <w:b/>
                <w:sz w:val="24"/>
                <w:szCs w:val="24"/>
              </w:rPr>
              <w:t>Unit Tests</w:t>
            </w:r>
          </w:p>
          <w:p w14:paraId="16956EBA" w14:textId="77777777" w:rsidR="007C16EA" w:rsidRDefault="007C16EA">
            <w:pPr>
              <w:rPr>
                <w:b/>
                <w:sz w:val="24"/>
                <w:szCs w:val="24"/>
              </w:rPr>
            </w:pPr>
          </w:p>
          <w:p w14:paraId="40E4C516" w14:textId="77777777" w:rsidR="007C16EA" w:rsidRDefault="007C16EA">
            <w:pPr>
              <w:rPr>
                <w:b/>
                <w:sz w:val="24"/>
                <w:szCs w:val="24"/>
              </w:rPr>
            </w:pPr>
          </w:p>
          <w:p w14:paraId="268CDE1A" w14:textId="77777777" w:rsidR="007C16EA" w:rsidRDefault="007C16EA">
            <w:pPr>
              <w:rPr>
                <w:b/>
                <w:sz w:val="24"/>
                <w:szCs w:val="24"/>
              </w:rPr>
            </w:pPr>
          </w:p>
          <w:p w14:paraId="053142BF" w14:textId="77777777" w:rsidR="007C16EA" w:rsidRDefault="007C16EA">
            <w:pPr>
              <w:rPr>
                <w:b/>
                <w:sz w:val="24"/>
                <w:szCs w:val="24"/>
              </w:rPr>
            </w:pPr>
          </w:p>
          <w:p w14:paraId="4DDA4ECF" w14:textId="77777777" w:rsidR="007C16EA" w:rsidRDefault="007C16EA">
            <w:pPr>
              <w:rPr>
                <w:b/>
                <w:sz w:val="24"/>
                <w:szCs w:val="24"/>
              </w:rPr>
            </w:pPr>
          </w:p>
          <w:p w14:paraId="4B0E4898" w14:textId="7E03D08C" w:rsidR="007C16EA" w:rsidRDefault="007C16EA">
            <w:pPr>
              <w:rPr>
                <w:b/>
                <w:sz w:val="24"/>
                <w:szCs w:val="24"/>
              </w:rPr>
            </w:pPr>
            <w:r>
              <w:rPr>
                <w:b/>
                <w:sz w:val="24"/>
                <w:szCs w:val="24"/>
              </w:rPr>
              <w:t>Notebooks</w:t>
            </w:r>
          </w:p>
          <w:p w14:paraId="2F841BC8" w14:textId="2369A287" w:rsidR="007C16EA" w:rsidRPr="00D83899" w:rsidRDefault="007C16EA">
            <w:pPr>
              <w:rPr>
                <w:b/>
                <w:sz w:val="24"/>
                <w:szCs w:val="24"/>
              </w:rPr>
            </w:pPr>
          </w:p>
        </w:tc>
        <w:tc>
          <w:tcPr>
            <w:tcW w:w="8037" w:type="dxa"/>
            <w:gridSpan w:val="2"/>
          </w:tcPr>
          <w:p w14:paraId="03707AB6" w14:textId="77777777" w:rsidR="007C16EA" w:rsidRDefault="007C16EA" w:rsidP="007C16EA">
            <w:pPr>
              <w:rPr>
                <w:sz w:val="24"/>
                <w:szCs w:val="24"/>
              </w:rPr>
            </w:pPr>
            <w:r>
              <w:rPr>
                <w:sz w:val="24"/>
                <w:szCs w:val="24"/>
              </w:rPr>
              <w:t>W</w:t>
            </w:r>
            <w:r w:rsidRPr="00927D21">
              <w:rPr>
                <w:sz w:val="24"/>
                <w:szCs w:val="24"/>
              </w:rPr>
              <w:t>ill be given at the end of each unit.   Test dates will be announced in advance.</w:t>
            </w:r>
            <w:r>
              <w:rPr>
                <w:sz w:val="24"/>
                <w:szCs w:val="24"/>
              </w:rPr>
              <w:t xml:space="preserve">  </w:t>
            </w:r>
            <w:r w:rsidRPr="00046BB1">
              <w:rPr>
                <w:sz w:val="24"/>
                <w:szCs w:val="24"/>
              </w:rPr>
              <w:t xml:space="preserve">If you are absent on the day of a test, you will be responsible for making up that test </w:t>
            </w:r>
            <w:r w:rsidRPr="00046BB1">
              <w:rPr>
                <w:b/>
                <w:sz w:val="24"/>
                <w:szCs w:val="24"/>
              </w:rPr>
              <w:t>the day you return to school</w:t>
            </w:r>
            <w:r w:rsidRPr="00046BB1">
              <w:rPr>
                <w:sz w:val="24"/>
                <w:szCs w:val="24"/>
              </w:rPr>
              <w:t xml:space="preserve">.  </w:t>
            </w:r>
          </w:p>
          <w:p w14:paraId="2808AC6A" w14:textId="77777777" w:rsidR="007C16EA" w:rsidRPr="00046BB1" w:rsidRDefault="007C16EA" w:rsidP="007C16EA">
            <w:pPr>
              <w:rPr>
                <w:sz w:val="24"/>
                <w:szCs w:val="24"/>
              </w:rPr>
            </w:pPr>
          </w:p>
          <w:p w14:paraId="3F30FCA4" w14:textId="6575B3A6" w:rsidR="007C16EA" w:rsidRPr="00927D21" w:rsidRDefault="007C16EA" w:rsidP="007C16EA">
            <w:pPr>
              <w:rPr>
                <w:sz w:val="24"/>
                <w:szCs w:val="24"/>
              </w:rPr>
            </w:pPr>
            <w:r>
              <w:rPr>
                <w:sz w:val="24"/>
                <w:szCs w:val="24"/>
              </w:rPr>
              <w:t xml:space="preserve"> </w:t>
            </w:r>
            <w:r w:rsidRPr="007C16EA">
              <w:rPr>
                <w:b/>
                <w:sz w:val="24"/>
                <w:szCs w:val="24"/>
              </w:rPr>
              <w:t>All tests and quizzes are open notes and open book.</w:t>
            </w:r>
            <w:r>
              <w:rPr>
                <w:sz w:val="24"/>
                <w:szCs w:val="24"/>
              </w:rPr>
              <w:t xml:space="preserve"> </w:t>
            </w:r>
          </w:p>
          <w:p w14:paraId="73648930" w14:textId="77777777" w:rsidR="004A4B37" w:rsidRDefault="004A4B37" w:rsidP="007C16EA">
            <w:pPr>
              <w:rPr>
                <w:sz w:val="24"/>
                <w:szCs w:val="24"/>
              </w:rPr>
            </w:pPr>
          </w:p>
          <w:p w14:paraId="094B32DD" w14:textId="253A0D50" w:rsidR="007C16EA" w:rsidRPr="00927D21" w:rsidRDefault="007C16EA" w:rsidP="007C16EA">
            <w:pPr>
              <w:rPr>
                <w:sz w:val="24"/>
                <w:szCs w:val="24"/>
              </w:rPr>
            </w:pPr>
            <w:r w:rsidRPr="00927D21">
              <w:rPr>
                <w:sz w:val="24"/>
                <w:szCs w:val="24"/>
              </w:rPr>
              <w:t>Each student is expected to keep a binder with their notes, homework assignments, tasks, quizzes, and tests.  These notebooks will not be graded but are a great resource when preparing for assessments.</w:t>
            </w:r>
          </w:p>
          <w:p w14:paraId="2F841BCA" w14:textId="77777777" w:rsidR="007C16EA" w:rsidRPr="00D83899" w:rsidRDefault="007C16EA" w:rsidP="007C16EA">
            <w:pPr>
              <w:rPr>
                <w:sz w:val="24"/>
                <w:szCs w:val="24"/>
              </w:rPr>
            </w:pPr>
          </w:p>
        </w:tc>
      </w:tr>
      <w:tr w:rsidR="00D83899" w:rsidRPr="00D83899" w14:paraId="2F841BCF" w14:textId="77777777" w:rsidTr="00781EEA">
        <w:trPr>
          <w:trHeight w:val="675"/>
        </w:trPr>
        <w:tc>
          <w:tcPr>
            <w:tcW w:w="2763" w:type="dxa"/>
          </w:tcPr>
          <w:p w14:paraId="2F841BCC" w14:textId="77777777" w:rsidR="00D83899" w:rsidRPr="00D83899" w:rsidRDefault="00D83899" w:rsidP="004A4B37">
            <w:pPr>
              <w:rPr>
                <w:b/>
                <w:sz w:val="24"/>
                <w:szCs w:val="24"/>
              </w:rPr>
            </w:pPr>
            <w:r>
              <w:rPr>
                <w:b/>
                <w:sz w:val="24"/>
                <w:szCs w:val="24"/>
              </w:rPr>
              <w:lastRenderedPageBreak/>
              <w:t>Tutoring</w:t>
            </w:r>
          </w:p>
        </w:tc>
        <w:tc>
          <w:tcPr>
            <w:tcW w:w="8037" w:type="dxa"/>
            <w:gridSpan w:val="2"/>
          </w:tcPr>
          <w:p w14:paraId="2F841BCE" w14:textId="2D872E59" w:rsidR="00013159" w:rsidRPr="00D83899" w:rsidRDefault="00D83899" w:rsidP="00A836F7">
            <w:pPr>
              <w:rPr>
                <w:sz w:val="24"/>
                <w:szCs w:val="24"/>
              </w:rPr>
            </w:pPr>
            <w:r>
              <w:rPr>
                <w:sz w:val="24"/>
                <w:szCs w:val="24"/>
              </w:rPr>
              <w:t>Tutoring will be available</w:t>
            </w:r>
            <w:r w:rsidR="00FE0460">
              <w:rPr>
                <w:sz w:val="24"/>
                <w:szCs w:val="24"/>
              </w:rPr>
              <w:t xml:space="preserve"> before school</w:t>
            </w:r>
            <w:r>
              <w:rPr>
                <w:sz w:val="24"/>
                <w:szCs w:val="24"/>
              </w:rPr>
              <w:t xml:space="preserve"> upon student request</w:t>
            </w:r>
            <w:r w:rsidR="00013159">
              <w:rPr>
                <w:sz w:val="24"/>
                <w:szCs w:val="24"/>
              </w:rPr>
              <w:t xml:space="preserve"> and after school on days designated by teacher</w:t>
            </w:r>
            <w:r>
              <w:rPr>
                <w:sz w:val="24"/>
                <w:szCs w:val="24"/>
              </w:rPr>
              <w:t xml:space="preserve">. </w:t>
            </w:r>
          </w:p>
        </w:tc>
      </w:tr>
    </w:tbl>
    <w:p w14:paraId="2F841BD0" w14:textId="77777777" w:rsidR="00013159" w:rsidRDefault="00013159" w:rsidP="00A87B07">
      <w:pPr>
        <w:jc w:val="center"/>
        <w:rPr>
          <w:b/>
          <w:sz w:val="24"/>
          <w:szCs w:val="24"/>
          <w:u w:val="single"/>
        </w:rPr>
        <w:sectPr w:rsidR="00013159" w:rsidSect="00BB1A90">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7944"/>
      </w:tblGrid>
      <w:tr w:rsidR="00A87B07" w:rsidRPr="00D83899" w14:paraId="2F841BDB" w14:textId="77777777" w:rsidTr="00013159">
        <w:trPr>
          <w:trHeight w:val="1250"/>
        </w:trPr>
        <w:tc>
          <w:tcPr>
            <w:tcW w:w="2898" w:type="dxa"/>
          </w:tcPr>
          <w:p w14:paraId="2F841BD1" w14:textId="77777777" w:rsidR="00013159" w:rsidRDefault="00A87B07" w:rsidP="00013159">
            <w:pPr>
              <w:rPr>
                <w:b/>
                <w:sz w:val="24"/>
                <w:szCs w:val="24"/>
              </w:rPr>
            </w:pPr>
            <w:r w:rsidRPr="00013159">
              <w:rPr>
                <w:b/>
                <w:sz w:val="24"/>
                <w:szCs w:val="24"/>
              </w:rPr>
              <w:t>Student Behavior</w:t>
            </w:r>
          </w:p>
          <w:p w14:paraId="2F841BD2" w14:textId="77777777" w:rsidR="00A87B07" w:rsidRPr="00013159" w:rsidRDefault="00A87B07" w:rsidP="00013159">
            <w:pPr>
              <w:rPr>
                <w:b/>
                <w:sz w:val="24"/>
                <w:szCs w:val="24"/>
              </w:rPr>
            </w:pPr>
            <w:r w:rsidRPr="00013159">
              <w:rPr>
                <w:b/>
                <w:sz w:val="24"/>
                <w:szCs w:val="24"/>
              </w:rPr>
              <w:t>Expectations</w:t>
            </w:r>
            <w:r w:rsidR="00013159">
              <w:rPr>
                <w:b/>
                <w:sz w:val="24"/>
                <w:szCs w:val="24"/>
              </w:rPr>
              <w:t xml:space="preserve">    </w:t>
            </w:r>
          </w:p>
          <w:p w14:paraId="2F841BD3" w14:textId="77777777" w:rsidR="00A87B07" w:rsidRPr="00D83899" w:rsidRDefault="00A87B07" w:rsidP="00A87B07">
            <w:pPr>
              <w:jc w:val="center"/>
              <w:rPr>
                <w:b/>
                <w:sz w:val="24"/>
                <w:szCs w:val="24"/>
              </w:rPr>
            </w:pPr>
          </w:p>
          <w:p w14:paraId="2F841BD4" w14:textId="77777777" w:rsidR="00A87B07" w:rsidRPr="00D83899" w:rsidRDefault="00A87B07" w:rsidP="00013159">
            <w:pPr>
              <w:rPr>
                <w:sz w:val="24"/>
                <w:szCs w:val="24"/>
              </w:rPr>
            </w:pPr>
          </w:p>
        </w:tc>
        <w:tc>
          <w:tcPr>
            <w:tcW w:w="8118" w:type="dxa"/>
          </w:tcPr>
          <w:p w14:paraId="1479EF0F" w14:textId="77777777" w:rsidR="00A836F7" w:rsidRPr="00927D21" w:rsidRDefault="00A836F7" w:rsidP="00A836F7">
            <w:pPr>
              <w:numPr>
                <w:ilvl w:val="0"/>
                <w:numId w:val="6"/>
              </w:numPr>
              <w:rPr>
                <w:sz w:val="24"/>
                <w:szCs w:val="24"/>
              </w:rPr>
            </w:pPr>
            <w:r w:rsidRPr="00927D21">
              <w:rPr>
                <w:sz w:val="24"/>
                <w:szCs w:val="24"/>
              </w:rPr>
              <w:t>It is the student’s responsibility to be prepared for class daily.  Textbook, notebook, paper and pencils are required in class every day.  You will not be allowed to leave class to retrieve any necessa</w:t>
            </w:r>
            <w:r>
              <w:rPr>
                <w:sz w:val="24"/>
                <w:szCs w:val="24"/>
              </w:rPr>
              <w:t>ry materials (including homework</w:t>
            </w:r>
            <w:r w:rsidRPr="00927D21">
              <w:rPr>
                <w:sz w:val="24"/>
                <w:szCs w:val="24"/>
              </w:rPr>
              <w:t>).</w:t>
            </w:r>
          </w:p>
          <w:p w14:paraId="24D4CD1F" w14:textId="77777777" w:rsidR="00A836F7" w:rsidRPr="00927D21" w:rsidRDefault="00A836F7" w:rsidP="00A836F7">
            <w:pPr>
              <w:numPr>
                <w:ilvl w:val="0"/>
                <w:numId w:val="6"/>
              </w:numPr>
              <w:rPr>
                <w:sz w:val="24"/>
                <w:szCs w:val="24"/>
              </w:rPr>
            </w:pPr>
            <w:r w:rsidRPr="00927D21">
              <w:rPr>
                <w:sz w:val="24"/>
                <w:szCs w:val="24"/>
              </w:rPr>
              <w:t>Students are expected to be active participants in class by taking notes, completing all assignments, participating in class discussions, and collaborating with other students as necessary.</w:t>
            </w:r>
          </w:p>
          <w:p w14:paraId="2F841BDA" w14:textId="231FC65F" w:rsidR="00D83899" w:rsidRPr="00D83899" w:rsidRDefault="00A836F7" w:rsidP="00A836F7">
            <w:pPr>
              <w:numPr>
                <w:ilvl w:val="0"/>
                <w:numId w:val="6"/>
              </w:numPr>
              <w:rPr>
                <w:sz w:val="24"/>
                <w:szCs w:val="24"/>
              </w:rPr>
            </w:pPr>
            <w:r w:rsidRPr="00927D21">
              <w:rPr>
                <w:sz w:val="24"/>
                <w:szCs w:val="24"/>
              </w:rPr>
              <w:t>Students are expected to show respect to the teacher, other students, and school property at all times.</w:t>
            </w:r>
          </w:p>
        </w:tc>
      </w:tr>
    </w:tbl>
    <w:p w14:paraId="2F841BDC" w14:textId="77777777" w:rsidR="00013159" w:rsidRDefault="00013159" w:rsidP="0091260A">
      <w:pPr>
        <w:rPr>
          <w:b/>
          <w:sz w:val="24"/>
          <w:szCs w:val="24"/>
        </w:rPr>
        <w:sectPr w:rsidR="00013159" w:rsidSect="00013159">
          <w:type w:val="continuous"/>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8007"/>
      </w:tblGrid>
      <w:tr w:rsidR="00A87B07" w:rsidRPr="00D83899" w14:paraId="2F841BE0" w14:textId="77777777" w:rsidTr="00374223">
        <w:trPr>
          <w:trHeight w:val="881"/>
        </w:trPr>
        <w:tc>
          <w:tcPr>
            <w:tcW w:w="2808" w:type="dxa"/>
          </w:tcPr>
          <w:p w14:paraId="2F841BDD" w14:textId="77777777" w:rsidR="00A87B07" w:rsidRPr="00D83899" w:rsidRDefault="00A87B07" w:rsidP="0091260A">
            <w:pPr>
              <w:rPr>
                <w:b/>
                <w:sz w:val="24"/>
                <w:szCs w:val="24"/>
              </w:rPr>
            </w:pPr>
            <w:r w:rsidRPr="00D83899">
              <w:rPr>
                <w:b/>
                <w:sz w:val="24"/>
                <w:szCs w:val="24"/>
              </w:rPr>
              <w:t>Tardy Policy</w:t>
            </w:r>
          </w:p>
        </w:tc>
        <w:tc>
          <w:tcPr>
            <w:tcW w:w="8208" w:type="dxa"/>
          </w:tcPr>
          <w:p w14:paraId="2F841BDE" w14:textId="77777777" w:rsidR="00A87B07" w:rsidRDefault="00A87B07" w:rsidP="0091260A">
            <w:pPr>
              <w:rPr>
                <w:sz w:val="24"/>
                <w:szCs w:val="24"/>
              </w:rPr>
            </w:pPr>
            <w:r w:rsidRPr="00D83899">
              <w:rPr>
                <w:sz w:val="24"/>
                <w:szCs w:val="24"/>
              </w:rPr>
              <w:t xml:space="preserve">Students who miss the first several minutes of class will miss the daily review time. </w:t>
            </w:r>
            <w:r w:rsidR="00013159">
              <w:rPr>
                <w:sz w:val="24"/>
                <w:szCs w:val="24"/>
              </w:rPr>
              <w:t>The school tardy policy will be followed</w:t>
            </w:r>
            <w:r w:rsidR="00224FB4">
              <w:rPr>
                <w:sz w:val="24"/>
                <w:szCs w:val="24"/>
              </w:rPr>
              <w:t>.</w:t>
            </w:r>
          </w:p>
          <w:p w14:paraId="2F841BDF" w14:textId="77777777" w:rsidR="00D83899" w:rsidRPr="00D83899" w:rsidRDefault="00D83899" w:rsidP="0091260A">
            <w:pPr>
              <w:rPr>
                <w:sz w:val="24"/>
                <w:szCs w:val="24"/>
              </w:rPr>
            </w:pPr>
          </w:p>
        </w:tc>
      </w:tr>
      <w:tr w:rsidR="00224FB4" w:rsidRPr="00D83899" w14:paraId="2F841BEA" w14:textId="77777777" w:rsidTr="00374223">
        <w:trPr>
          <w:trHeight w:val="1250"/>
        </w:trPr>
        <w:tc>
          <w:tcPr>
            <w:tcW w:w="2808" w:type="dxa"/>
          </w:tcPr>
          <w:p w14:paraId="2F841BE1" w14:textId="77777777" w:rsidR="00224FB4" w:rsidRDefault="00224FB4" w:rsidP="00B60C87">
            <w:pPr>
              <w:rPr>
                <w:b/>
                <w:sz w:val="24"/>
                <w:szCs w:val="24"/>
              </w:rPr>
            </w:pPr>
            <w:r>
              <w:rPr>
                <w:b/>
                <w:sz w:val="24"/>
                <w:szCs w:val="24"/>
              </w:rPr>
              <w:t>Cellphone/Electronics</w:t>
            </w:r>
          </w:p>
          <w:p w14:paraId="2F841BE2" w14:textId="77777777" w:rsidR="00224FB4" w:rsidRPr="00D83899" w:rsidRDefault="00224FB4" w:rsidP="00B60C87">
            <w:pPr>
              <w:rPr>
                <w:b/>
                <w:sz w:val="24"/>
                <w:szCs w:val="24"/>
              </w:rPr>
            </w:pPr>
            <w:r>
              <w:rPr>
                <w:b/>
                <w:sz w:val="24"/>
                <w:szCs w:val="24"/>
              </w:rPr>
              <w:t>Policy</w:t>
            </w:r>
          </w:p>
        </w:tc>
        <w:tc>
          <w:tcPr>
            <w:tcW w:w="8208" w:type="dxa"/>
          </w:tcPr>
          <w:p w14:paraId="2F841BE3" w14:textId="77777777" w:rsidR="00224FB4" w:rsidRDefault="00224FB4" w:rsidP="00B60C87">
            <w:pPr>
              <w:rPr>
                <w:sz w:val="24"/>
                <w:szCs w:val="24"/>
              </w:rPr>
            </w:pPr>
            <w:r>
              <w:rPr>
                <w:sz w:val="24"/>
                <w:szCs w:val="24"/>
              </w:rPr>
              <w:t>Permissible times for using cellphones and other electronic device will be designated by a green or red card displayed at the front of the class.  Use of these devices outside of designated times will have the following consequences:</w:t>
            </w:r>
          </w:p>
          <w:p w14:paraId="2F841BE4" w14:textId="77777777" w:rsidR="00224FB4" w:rsidRDefault="00224FB4" w:rsidP="00224FB4">
            <w:pPr>
              <w:rPr>
                <w:sz w:val="24"/>
                <w:szCs w:val="24"/>
              </w:rPr>
            </w:pPr>
            <w:r w:rsidRPr="00224FB4">
              <w:rPr>
                <w:sz w:val="24"/>
                <w:szCs w:val="24"/>
              </w:rPr>
              <w:t>1. Warning to student</w:t>
            </w:r>
          </w:p>
          <w:p w14:paraId="548444B0" w14:textId="5173903A" w:rsidR="00C21770" w:rsidRPr="00224FB4" w:rsidRDefault="00C21770" w:rsidP="00224FB4">
            <w:pPr>
              <w:rPr>
                <w:sz w:val="24"/>
                <w:szCs w:val="24"/>
              </w:rPr>
            </w:pPr>
            <w:r>
              <w:rPr>
                <w:sz w:val="24"/>
                <w:szCs w:val="24"/>
              </w:rPr>
              <w:t xml:space="preserve">2. </w:t>
            </w:r>
            <w:r w:rsidRPr="00224FB4">
              <w:rPr>
                <w:sz w:val="24"/>
                <w:szCs w:val="24"/>
              </w:rPr>
              <w:t>Phone call home</w:t>
            </w:r>
          </w:p>
          <w:p w14:paraId="2F841BE5" w14:textId="5A992229" w:rsidR="00224FB4" w:rsidRPr="00224FB4" w:rsidRDefault="00C21770" w:rsidP="00224FB4">
            <w:pPr>
              <w:rPr>
                <w:sz w:val="24"/>
                <w:szCs w:val="24"/>
              </w:rPr>
            </w:pPr>
            <w:r>
              <w:rPr>
                <w:sz w:val="24"/>
                <w:szCs w:val="24"/>
              </w:rPr>
              <w:t>3</w:t>
            </w:r>
            <w:r w:rsidR="00224FB4" w:rsidRPr="00224FB4">
              <w:rPr>
                <w:sz w:val="24"/>
                <w:szCs w:val="24"/>
              </w:rPr>
              <w:t>. Written detention signed by parent</w:t>
            </w:r>
          </w:p>
          <w:p w14:paraId="2F841BE6" w14:textId="14844BEC" w:rsidR="00224FB4" w:rsidRPr="00224FB4" w:rsidRDefault="00C21770" w:rsidP="00224FB4">
            <w:pPr>
              <w:rPr>
                <w:sz w:val="24"/>
                <w:szCs w:val="24"/>
              </w:rPr>
            </w:pPr>
            <w:r>
              <w:rPr>
                <w:sz w:val="24"/>
                <w:szCs w:val="24"/>
              </w:rPr>
              <w:t>4</w:t>
            </w:r>
            <w:r w:rsidR="00224FB4" w:rsidRPr="00224FB4">
              <w:rPr>
                <w:sz w:val="24"/>
                <w:szCs w:val="24"/>
              </w:rPr>
              <w:t>. Phone call home</w:t>
            </w:r>
          </w:p>
          <w:p w14:paraId="2F841BE7" w14:textId="7EABA521" w:rsidR="00224FB4" w:rsidRDefault="00C21770" w:rsidP="00224FB4">
            <w:pPr>
              <w:rPr>
                <w:sz w:val="24"/>
                <w:szCs w:val="24"/>
              </w:rPr>
            </w:pPr>
            <w:r>
              <w:rPr>
                <w:sz w:val="24"/>
                <w:szCs w:val="24"/>
              </w:rPr>
              <w:t>5</w:t>
            </w:r>
            <w:r w:rsidR="00224FB4" w:rsidRPr="00224FB4">
              <w:rPr>
                <w:sz w:val="24"/>
                <w:szCs w:val="24"/>
              </w:rPr>
              <w:t>. Parent/Teacher Conference</w:t>
            </w:r>
          </w:p>
          <w:p w14:paraId="2F841BE8" w14:textId="77777777" w:rsidR="00224FB4" w:rsidRDefault="00224FB4" w:rsidP="00B60C87">
            <w:pPr>
              <w:rPr>
                <w:sz w:val="24"/>
                <w:szCs w:val="24"/>
              </w:rPr>
            </w:pPr>
          </w:p>
          <w:p w14:paraId="2F841BE9" w14:textId="77777777" w:rsidR="00224FB4" w:rsidRPr="00D83899" w:rsidRDefault="00224FB4" w:rsidP="00B60C87">
            <w:pPr>
              <w:rPr>
                <w:sz w:val="24"/>
                <w:szCs w:val="24"/>
              </w:rPr>
            </w:pPr>
          </w:p>
        </w:tc>
      </w:tr>
      <w:tr w:rsidR="00224FB4" w:rsidRPr="00D83899" w14:paraId="2F841BED" w14:textId="77777777" w:rsidTr="00374223">
        <w:trPr>
          <w:trHeight w:val="1250"/>
        </w:trPr>
        <w:tc>
          <w:tcPr>
            <w:tcW w:w="2808" w:type="dxa"/>
          </w:tcPr>
          <w:p w14:paraId="2F841BEB" w14:textId="77777777" w:rsidR="00224FB4" w:rsidRPr="00D83899" w:rsidRDefault="00224FB4" w:rsidP="0091260A">
            <w:pPr>
              <w:rPr>
                <w:b/>
                <w:sz w:val="24"/>
                <w:szCs w:val="24"/>
              </w:rPr>
            </w:pPr>
            <w:r w:rsidRPr="00D83899">
              <w:rPr>
                <w:b/>
                <w:sz w:val="24"/>
                <w:szCs w:val="24"/>
              </w:rPr>
              <w:t>Passes Out of Class</w:t>
            </w:r>
          </w:p>
        </w:tc>
        <w:tc>
          <w:tcPr>
            <w:tcW w:w="8208" w:type="dxa"/>
          </w:tcPr>
          <w:p w14:paraId="2F841BEC" w14:textId="77777777" w:rsidR="00224FB4" w:rsidRPr="00D83899" w:rsidRDefault="00224FB4" w:rsidP="00224FB4">
            <w:pPr>
              <w:rPr>
                <w:sz w:val="24"/>
                <w:szCs w:val="24"/>
              </w:rPr>
            </w:pPr>
            <w:r>
              <w:rPr>
                <w:sz w:val="24"/>
                <w:szCs w:val="24"/>
              </w:rPr>
              <w:t>School passes will be used.  Absences from class longer than 5 minutes may result in a loss of pass privileges.</w:t>
            </w:r>
            <w:r w:rsidRPr="00D83899">
              <w:rPr>
                <w:sz w:val="24"/>
                <w:szCs w:val="24"/>
              </w:rPr>
              <w:t xml:space="preserve"> </w:t>
            </w:r>
          </w:p>
        </w:tc>
      </w:tr>
      <w:tr w:rsidR="00224FB4" w:rsidRPr="00D83899" w14:paraId="2F841BF1" w14:textId="77777777" w:rsidTr="00D83899">
        <w:trPr>
          <w:trHeight w:val="1071"/>
        </w:trPr>
        <w:tc>
          <w:tcPr>
            <w:tcW w:w="2808" w:type="dxa"/>
          </w:tcPr>
          <w:p w14:paraId="2F841BEE" w14:textId="6BE16C04" w:rsidR="00224FB4" w:rsidRPr="00D83899" w:rsidRDefault="00D411EB" w:rsidP="00D83899">
            <w:pPr>
              <w:rPr>
                <w:b/>
                <w:sz w:val="24"/>
                <w:szCs w:val="24"/>
              </w:rPr>
            </w:pPr>
            <w:r>
              <w:rPr>
                <w:b/>
                <w:sz w:val="24"/>
                <w:szCs w:val="24"/>
              </w:rPr>
              <w:t>Communication</w:t>
            </w:r>
          </w:p>
        </w:tc>
        <w:tc>
          <w:tcPr>
            <w:tcW w:w="8208" w:type="dxa"/>
          </w:tcPr>
          <w:p w14:paraId="375A960B" w14:textId="77777777" w:rsidR="00D411EB" w:rsidRDefault="00D411EB" w:rsidP="00506B85">
            <w:pPr>
              <w:rPr>
                <w:sz w:val="24"/>
                <w:szCs w:val="24"/>
              </w:rPr>
            </w:pPr>
            <w:r>
              <w:rPr>
                <w:sz w:val="24"/>
                <w:szCs w:val="24"/>
              </w:rPr>
              <w:t xml:space="preserve">A blog will be maintained at </w:t>
            </w:r>
            <w:r w:rsidRPr="00D411EB">
              <w:rPr>
                <w:color w:val="548DD4" w:themeColor="text2" w:themeTint="99"/>
                <w:sz w:val="24"/>
                <w:szCs w:val="24"/>
                <w:u w:val="single"/>
              </w:rPr>
              <w:t>nicolohs.weebly.com</w:t>
            </w:r>
            <w:r>
              <w:rPr>
                <w:sz w:val="24"/>
                <w:szCs w:val="24"/>
              </w:rPr>
              <w:t>.  It will contain information about upcoming tests/quizzes, daily assignments and downloadable resources.</w:t>
            </w:r>
          </w:p>
          <w:p w14:paraId="2F841BEF" w14:textId="47FA0491" w:rsidR="00224FB4" w:rsidRDefault="00224FB4" w:rsidP="00506B85">
            <w:pPr>
              <w:rPr>
                <w:rStyle w:val="Hyperlink"/>
                <w:color w:val="0070C0"/>
                <w:sz w:val="24"/>
                <w:szCs w:val="24"/>
              </w:rPr>
            </w:pPr>
            <w:r>
              <w:rPr>
                <w:sz w:val="24"/>
                <w:szCs w:val="24"/>
              </w:rPr>
              <w:t xml:space="preserve">Please feel free to email team members </w:t>
            </w:r>
            <w:r w:rsidR="00291F8D">
              <w:rPr>
                <w:sz w:val="24"/>
                <w:szCs w:val="24"/>
              </w:rPr>
              <w:t>at any time. Email address</w:t>
            </w:r>
            <w:r w:rsidR="00781EEA">
              <w:rPr>
                <w:sz w:val="24"/>
                <w:szCs w:val="24"/>
              </w:rPr>
              <w:t>es</w:t>
            </w:r>
            <w:r w:rsidR="00291F8D">
              <w:rPr>
                <w:sz w:val="24"/>
                <w:szCs w:val="24"/>
              </w:rPr>
              <w:t xml:space="preserve"> </w:t>
            </w:r>
            <w:r w:rsidR="00781EEA">
              <w:rPr>
                <w:sz w:val="24"/>
                <w:szCs w:val="24"/>
              </w:rPr>
              <w:t>are:</w:t>
            </w:r>
            <w:r>
              <w:rPr>
                <w:sz w:val="24"/>
                <w:szCs w:val="24"/>
              </w:rPr>
              <w:t xml:space="preserve"> </w:t>
            </w:r>
            <w:hyperlink r:id="rId5" w:history="1">
              <w:r w:rsidRPr="00506B85">
                <w:rPr>
                  <w:rStyle w:val="Hyperlink"/>
                  <w:color w:val="0070C0"/>
                  <w:sz w:val="24"/>
                  <w:szCs w:val="24"/>
                </w:rPr>
                <w:t>Bruce.Nicol@cobbk12.org</w:t>
              </w:r>
            </w:hyperlink>
          </w:p>
          <w:p w14:paraId="142E1C22" w14:textId="216CF382" w:rsidR="00781EEA" w:rsidRPr="00506B85" w:rsidRDefault="00781EEA" w:rsidP="00506B85">
            <w:pPr>
              <w:rPr>
                <w:color w:val="0070C0"/>
                <w:sz w:val="24"/>
                <w:szCs w:val="24"/>
                <w:u w:val="single"/>
              </w:rPr>
            </w:pPr>
            <w:r>
              <w:rPr>
                <w:rStyle w:val="Hyperlink"/>
                <w:color w:val="0070C0"/>
                <w:sz w:val="24"/>
                <w:szCs w:val="24"/>
              </w:rPr>
              <w:t>Joseph.Rice@cobbk12.org</w:t>
            </w:r>
          </w:p>
          <w:p w14:paraId="2F841BF0" w14:textId="26B66E15" w:rsidR="00224FB4" w:rsidRPr="00D83899" w:rsidRDefault="00224FB4" w:rsidP="00506B85">
            <w:pPr>
              <w:rPr>
                <w:sz w:val="24"/>
                <w:szCs w:val="24"/>
              </w:rPr>
            </w:pPr>
          </w:p>
        </w:tc>
      </w:tr>
    </w:tbl>
    <w:p w14:paraId="2F841C03" w14:textId="77777777" w:rsidR="00B45989" w:rsidRDefault="00B45989" w:rsidP="00D80BF4">
      <w:pPr>
        <w:rPr>
          <w:b/>
          <w:sz w:val="24"/>
          <w:szCs w:val="24"/>
        </w:rPr>
      </w:pPr>
    </w:p>
    <w:sectPr w:rsidR="00B45989" w:rsidSect="0001315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968"/>
    <w:multiLevelType w:val="hybridMultilevel"/>
    <w:tmpl w:val="05027B14"/>
    <w:lvl w:ilvl="0" w:tplc="0944B5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D4200"/>
    <w:multiLevelType w:val="hybridMultilevel"/>
    <w:tmpl w:val="847E6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345"/>
    <w:multiLevelType w:val="hybridMultilevel"/>
    <w:tmpl w:val="AB9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31497"/>
    <w:multiLevelType w:val="hybridMultilevel"/>
    <w:tmpl w:val="304C3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8514A"/>
    <w:multiLevelType w:val="hybridMultilevel"/>
    <w:tmpl w:val="8F7AE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C7204"/>
    <w:multiLevelType w:val="hybridMultilevel"/>
    <w:tmpl w:val="CE4E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90"/>
    <w:rsid w:val="00005FA8"/>
    <w:rsid w:val="00013159"/>
    <w:rsid w:val="000A7C62"/>
    <w:rsid w:val="00224FB4"/>
    <w:rsid w:val="00291F8D"/>
    <w:rsid w:val="002C4B10"/>
    <w:rsid w:val="0032453F"/>
    <w:rsid w:val="00374223"/>
    <w:rsid w:val="0038045E"/>
    <w:rsid w:val="00383055"/>
    <w:rsid w:val="003A3EE8"/>
    <w:rsid w:val="00490F50"/>
    <w:rsid w:val="004A4B37"/>
    <w:rsid w:val="004D097B"/>
    <w:rsid w:val="00506B85"/>
    <w:rsid w:val="0061001B"/>
    <w:rsid w:val="006D1744"/>
    <w:rsid w:val="007710B4"/>
    <w:rsid w:val="00781EEA"/>
    <w:rsid w:val="007A27FF"/>
    <w:rsid w:val="007C16EA"/>
    <w:rsid w:val="008A010B"/>
    <w:rsid w:val="009163F2"/>
    <w:rsid w:val="00983975"/>
    <w:rsid w:val="00A836F7"/>
    <w:rsid w:val="00A87B07"/>
    <w:rsid w:val="00AF3F1E"/>
    <w:rsid w:val="00B45989"/>
    <w:rsid w:val="00BA3EED"/>
    <w:rsid w:val="00BB1A90"/>
    <w:rsid w:val="00C21770"/>
    <w:rsid w:val="00C80F8A"/>
    <w:rsid w:val="00C87D38"/>
    <w:rsid w:val="00D01CF3"/>
    <w:rsid w:val="00D411EB"/>
    <w:rsid w:val="00D80BF4"/>
    <w:rsid w:val="00D83899"/>
    <w:rsid w:val="00D85A7A"/>
    <w:rsid w:val="00FE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1B90"/>
  <w15:docId w15:val="{C00F9356-99BA-4A70-B515-B61FC7AF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A90"/>
    <w:rPr>
      <w:color w:val="0000FF" w:themeColor="hyperlink"/>
      <w:u w:val="single"/>
    </w:rPr>
  </w:style>
  <w:style w:type="paragraph" w:styleId="ListParagraph">
    <w:name w:val="List Paragraph"/>
    <w:basedOn w:val="Normal"/>
    <w:uiPriority w:val="34"/>
    <w:qFormat/>
    <w:rsid w:val="00BB1A90"/>
    <w:pPr>
      <w:ind w:left="720"/>
      <w:contextualSpacing/>
    </w:pPr>
  </w:style>
  <w:style w:type="paragraph" w:styleId="BalloonText">
    <w:name w:val="Balloon Text"/>
    <w:basedOn w:val="Normal"/>
    <w:link w:val="BalloonTextChar"/>
    <w:uiPriority w:val="99"/>
    <w:semiHidden/>
    <w:unhideWhenUsed/>
    <w:rsid w:val="00D8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ce.Nicol@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Bruce Nicol</cp:lastModifiedBy>
  <cp:revision>2</cp:revision>
  <cp:lastPrinted>2014-07-31T15:34:00Z</cp:lastPrinted>
  <dcterms:created xsi:type="dcterms:W3CDTF">2017-01-03T19:23:00Z</dcterms:created>
  <dcterms:modified xsi:type="dcterms:W3CDTF">2017-01-03T19:23:00Z</dcterms:modified>
</cp:coreProperties>
</file>