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E5A6" w14:textId="25AD32F9" w:rsidR="008953F4" w:rsidRDefault="008953F4" w:rsidP="008953F4">
      <w:pPr>
        <w:rPr>
          <w:rFonts w:ascii="Arial Black" w:hAnsi="Arial Black"/>
        </w:rPr>
      </w:pPr>
      <w:r>
        <w:rPr>
          <w:rFonts w:ascii="Arial Black" w:hAnsi="Arial Black"/>
        </w:rPr>
        <w:t>3.1</w:t>
      </w:r>
      <w:r>
        <w:rPr>
          <w:rFonts w:ascii="Arial Black" w:hAnsi="Arial Black"/>
        </w:rPr>
        <w:tab/>
        <w:t xml:space="preserve">Scatterplots and Correlation </w:t>
      </w:r>
    </w:p>
    <w:p w14:paraId="43CAE5A7" w14:textId="77777777" w:rsidR="008953F4" w:rsidRDefault="008953F4" w:rsidP="00370D12">
      <w:pPr>
        <w:spacing w:before="240"/>
      </w:pPr>
      <w:r>
        <w:t xml:space="preserve">What is the difference between a </w:t>
      </w:r>
      <w:r>
        <w:rPr>
          <w:i/>
        </w:rPr>
        <w:t>response variable</w:t>
      </w:r>
      <w:r>
        <w:t xml:space="preserve"> and the </w:t>
      </w:r>
      <w:r>
        <w:rPr>
          <w:i/>
        </w:rPr>
        <w:t>explanatory variable</w:t>
      </w:r>
      <w:r>
        <w:t>?</w:t>
      </w:r>
    </w:p>
    <w:p w14:paraId="43CAE5A8" w14:textId="77777777" w:rsidR="00370D12" w:rsidRDefault="00370D12" w:rsidP="00370D12">
      <w:pPr>
        <w:spacing w:before="240"/>
        <w:ind w:left="360"/>
      </w:pPr>
      <w:r w:rsidRPr="00370D12">
        <w:t xml:space="preserve">A </w:t>
      </w:r>
      <w:r w:rsidRPr="00370D12">
        <w:rPr>
          <w:b/>
          <w:bCs/>
        </w:rPr>
        <w:t>response variable</w:t>
      </w:r>
      <w:r w:rsidRPr="00370D12">
        <w:t xml:space="preserve"> measures an outcome of a study. An </w:t>
      </w:r>
      <w:r w:rsidRPr="00370D12">
        <w:rPr>
          <w:b/>
          <w:bCs/>
        </w:rPr>
        <w:t>explanatory variable</w:t>
      </w:r>
      <w:r w:rsidRPr="00370D12">
        <w:t xml:space="preserve"> may help explain or influence changes in a response variable.</w:t>
      </w:r>
    </w:p>
    <w:p w14:paraId="43CAE5A9" w14:textId="77777777" w:rsidR="00370D12" w:rsidRPr="00370D12" w:rsidRDefault="00370D12" w:rsidP="00370D12">
      <w:pPr>
        <w:spacing w:before="240"/>
      </w:pPr>
      <w:r>
        <w:rPr>
          <w:noProof/>
        </w:rPr>
        <w:drawing>
          <wp:inline distT="0" distB="0" distL="0" distR="0" wp14:anchorId="43CAE634" wp14:editId="43CAE635">
            <wp:extent cx="4248150" cy="1238250"/>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5"/>
                    <a:stretch>
                      <a:fillRect/>
                    </a:stretch>
                  </pic:blipFill>
                  <pic:spPr>
                    <a:xfrm>
                      <a:off x="0" y="0"/>
                      <a:ext cx="4248150" cy="1238250"/>
                    </a:xfrm>
                    <a:prstGeom prst="rect">
                      <a:avLst/>
                    </a:prstGeom>
                  </pic:spPr>
                </pic:pic>
              </a:graphicData>
            </a:graphic>
          </wp:inline>
        </w:drawing>
      </w:r>
    </w:p>
    <w:p w14:paraId="43CAE5AA" w14:textId="77777777" w:rsidR="008953F4" w:rsidRDefault="00370D12" w:rsidP="00370D12">
      <w:pPr>
        <w:spacing w:before="240"/>
        <w:rPr>
          <w:b/>
        </w:rPr>
      </w:pPr>
      <w:r w:rsidRPr="00370D12">
        <w:rPr>
          <w:b/>
        </w:rPr>
        <w:t>Scatterplots</w:t>
      </w:r>
    </w:p>
    <w:p w14:paraId="43CAE5AB" w14:textId="77777777" w:rsidR="00370D12" w:rsidRPr="00370D12" w:rsidRDefault="00370D12" w:rsidP="00370D12">
      <w:pPr>
        <w:spacing w:before="240"/>
        <w:rPr>
          <w:bCs/>
        </w:rPr>
      </w:pPr>
      <w:r w:rsidRPr="00370D12">
        <w:t xml:space="preserve">The most useful graph for displaying the relationship between two quantitative variables is a </w:t>
      </w:r>
      <w:r w:rsidRPr="00370D12">
        <w:rPr>
          <w:b/>
          <w:bCs/>
        </w:rPr>
        <w:t>scatterplot</w:t>
      </w:r>
      <w:r>
        <w:rPr>
          <w:bCs/>
        </w:rPr>
        <w:t xml:space="preserve">. </w:t>
      </w:r>
      <w:r w:rsidRPr="00370D12">
        <w:rPr>
          <w:bCs/>
        </w:rPr>
        <w:t xml:space="preserve">A </w:t>
      </w:r>
      <w:r w:rsidRPr="00370D12">
        <w:rPr>
          <w:b/>
          <w:bCs/>
        </w:rPr>
        <w:t>scatterplot</w:t>
      </w:r>
      <w:r w:rsidRPr="00370D12">
        <w:rPr>
          <w:bCs/>
        </w:rPr>
        <w:t xml:space="preserve"> shows the relationship between two quantitative variables measured on the same individuals. The values of one variable appear on the horizontal axis, and the values of the other variable appear on the vertical axis. Each individual in the data appears as a point on the graph.</w:t>
      </w:r>
    </w:p>
    <w:p w14:paraId="43CAE5AC" w14:textId="77777777" w:rsidR="00370D12" w:rsidRPr="00370D12" w:rsidRDefault="00370D12" w:rsidP="00370D12">
      <w:pPr>
        <w:spacing w:before="240"/>
        <w:rPr>
          <w:bCs/>
        </w:rPr>
      </w:pPr>
      <w:r w:rsidRPr="00370D12">
        <w:rPr>
          <w:b/>
          <w:bCs/>
        </w:rPr>
        <w:t>How to Make a Scatterplot</w:t>
      </w:r>
    </w:p>
    <w:p w14:paraId="43CAE5AD" w14:textId="77777777" w:rsidR="00C26DF6" w:rsidRPr="00370D12" w:rsidRDefault="00A24BAC" w:rsidP="00370D12">
      <w:pPr>
        <w:numPr>
          <w:ilvl w:val="0"/>
          <w:numId w:val="4"/>
        </w:numPr>
        <w:spacing w:before="240"/>
        <w:rPr>
          <w:bCs/>
        </w:rPr>
      </w:pPr>
      <w:r w:rsidRPr="00370D12">
        <w:rPr>
          <w:bCs/>
        </w:rPr>
        <w:t>Decide which variable should go on each axis.</w:t>
      </w:r>
    </w:p>
    <w:p w14:paraId="43CAE5AE" w14:textId="77777777" w:rsidR="00C26DF6" w:rsidRPr="00370D12" w:rsidRDefault="00A24BAC" w:rsidP="00370D12">
      <w:pPr>
        <w:numPr>
          <w:ilvl w:val="1"/>
          <w:numId w:val="4"/>
        </w:numPr>
        <w:spacing w:before="240"/>
        <w:rPr>
          <w:bCs/>
        </w:rPr>
      </w:pPr>
      <w:r w:rsidRPr="00370D12">
        <w:rPr>
          <w:bCs/>
          <w:i/>
          <w:iCs/>
        </w:rPr>
        <w:t xml:space="preserve">Remember, the </w:t>
      </w:r>
      <w:proofErr w:type="spellStart"/>
      <w:r w:rsidRPr="00370D12">
        <w:rPr>
          <w:bCs/>
          <w:i/>
          <w:iCs/>
        </w:rPr>
        <w:t>eXplanatory</w:t>
      </w:r>
      <w:proofErr w:type="spellEnd"/>
      <w:r w:rsidRPr="00370D12">
        <w:rPr>
          <w:bCs/>
          <w:i/>
          <w:iCs/>
        </w:rPr>
        <w:t xml:space="preserve"> variable goes on the X-axis!</w:t>
      </w:r>
    </w:p>
    <w:p w14:paraId="43CAE5AF" w14:textId="77777777" w:rsidR="00C26DF6" w:rsidRPr="00370D12" w:rsidRDefault="00A24BAC" w:rsidP="00370D12">
      <w:pPr>
        <w:numPr>
          <w:ilvl w:val="0"/>
          <w:numId w:val="4"/>
        </w:numPr>
        <w:spacing w:before="240"/>
        <w:rPr>
          <w:bCs/>
        </w:rPr>
      </w:pPr>
      <w:r w:rsidRPr="00370D12">
        <w:rPr>
          <w:bCs/>
        </w:rPr>
        <w:t>Label and scale your axes.</w:t>
      </w:r>
    </w:p>
    <w:p w14:paraId="43CAE5B0" w14:textId="77777777" w:rsidR="00C26DF6" w:rsidRPr="00370D12" w:rsidRDefault="00A24BAC" w:rsidP="00370D12">
      <w:pPr>
        <w:numPr>
          <w:ilvl w:val="0"/>
          <w:numId w:val="4"/>
        </w:numPr>
        <w:spacing w:before="240"/>
        <w:rPr>
          <w:bCs/>
        </w:rPr>
      </w:pPr>
      <w:r w:rsidRPr="00370D12">
        <w:rPr>
          <w:bCs/>
        </w:rPr>
        <w:t>Plot individual data values.</w:t>
      </w:r>
    </w:p>
    <w:p w14:paraId="43CAE5B1" w14:textId="77777777" w:rsidR="00370D12" w:rsidRDefault="00370D12" w:rsidP="00370D12">
      <w:pPr>
        <w:spacing w:before="240" w:line="480" w:lineRule="auto"/>
        <w:rPr>
          <w:bCs/>
        </w:rPr>
      </w:pPr>
      <w:r w:rsidRPr="00370D12">
        <w:rPr>
          <w:bCs/>
        </w:rPr>
        <w:t>Make a scatterplot of the relationship between body weight and pack weight.</w:t>
      </w:r>
    </w:p>
    <w:tbl>
      <w:tblPr>
        <w:tblpPr w:leftFromText="180" w:rightFromText="180" w:vertAnchor="text" w:horzAnchor="margin" w:tblpXSpec="center" w:tblpY="63"/>
        <w:tblW w:w="11967" w:type="dxa"/>
        <w:tblCellMar>
          <w:left w:w="0" w:type="dxa"/>
          <w:right w:w="0" w:type="dxa"/>
        </w:tblCellMar>
        <w:tblLook w:val="0600" w:firstRow="0" w:lastRow="0" w:firstColumn="0" w:lastColumn="0" w:noHBand="1" w:noVBand="1"/>
      </w:tblPr>
      <w:tblGrid>
        <w:gridCol w:w="3236"/>
        <w:gridCol w:w="1092"/>
        <w:gridCol w:w="1092"/>
        <w:gridCol w:w="1092"/>
        <w:gridCol w:w="1091"/>
        <w:gridCol w:w="1091"/>
        <w:gridCol w:w="1091"/>
        <w:gridCol w:w="1091"/>
        <w:gridCol w:w="1091"/>
      </w:tblGrid>
      <w:tr w:rsidR="00370D12" w:rsidRPr="00370D12" w14:paraId="43CAE5BB" w14:textId="77777777" w:rsidTr="00370D12">
        <w:trPr>
          <w:trHeight w:val="358"/>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2" w14:textId="77777777" w:rsidR="00370D12" w:rsidRPr="00370D12" w:rsidRDefault="00370D12" w:rsidP="00370D12">
            <w:pPr>
              <w:textAlignment w:val="baseline"/>
              <w:rPr>
                <w:rFonts w:ascii="Arial" w:hAnsi="Arial" w:cs="Arial"/>
                <w:sz w:val="20"/>
                <w:szCs w:val="20"/>
              </w:rPr>
            </w:pPr>
            <w:r w:rsidRPr="00370D12">
              <w:rPr>
                <w:rFonts w:ascii="Arial" w:eastAsia="MS PGothic" w:hAnsi="Arial" w:cs="Arial"/>
                <w:b/>
                <w:bCs/>
                <w:color w:val="000000" w:themeColor="text1"/>
                <w:kern w:val="24"/>
                <w:sz w:val="20"/>
                <w:szCs w:val="20"/>
              </w:rPr>
              <w:t>Body weight (</w:t>
            </w:r>
            <w:proofErr w:type="spellStart"/>
            <w:r w:rsidRPr="00370D12">
              <w:rPr>
                <w:rFonts w:ascii="Arial" w:eastAsia="MS PGothic" w:hAnsi="Arial" w:cs="Arial"/>
                <w:b/>
                <w:bCs/>
                <w:color w:val="000000" w:themeColor="text1"/>
                <w:kern w:val="24"/>
                <w:sz w:val="20"/>
                <w:szCs w:val="20"/>
              </w:rPr>
              <w:t>lb</w:t>
            </w:r>
            <w:proofErr w:type="spellEnd"/>
            <w:r w:rsidRPr="00370D12">
              <w:rPr>
                <w:rFonts w:ascii="Arial" w:eastAsia="MS PGothic" w:hAnsi="Arial" w:cs="Arial"/>
                <w:b/>
                <w:bCs/>
                <w:color w:val="000000" w:themeColor="text1"/>
                <w:kern w:val="24"/>
                <w:sz w:val="20"/>
                <w:szCs w:val="20"/>
              </w:rPr>
              <w: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3"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120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4"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187</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5"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109</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6"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103</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7"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131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8"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165</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9"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158</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A"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116</w:t>
            </w:r>
          </w:p>
        </w:tc>
      </w:tr>
      <w:tr w:rsidR="00370D12" w:rsidRPr="00370D12" w14:paraId="43CAE5C5" w14:textId="77777777" w:rsidTr="00370D12">
        <w:trPr>
          <w:trHeight w:val="286"/>
        </w:trPr>
        <w:tc>
          <w:tcPr>
            <w:tcW w:w="32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C" w14:textId="77777777" w:rsidR="00370D12" w:rsidRPr="00370D12" w:rsidRDefault="00370D12" w:rsidP="00370D12">
            <w:pPr>
              <w:textAlignment w:val="baseline"/>
              <w:rPr>
                <w:rFonts w:ascii="Arial" w:hAnsi="Arial" w:cs="Arial"/>
                <w:sz w:val="20"/>
                <w:szCs w:val="20"/>
              </w:rPr>
            </w:pPr>
            <w:r w:rsidRPr="00370D12">
              <w:rPr>
                <w:rFonts w:ascii="Arial" w:eastAsia="MS PGothic" w:hAnsi="Arial" w:cs="Arial"/>
                <w:b/>
                <w:bCs/>
                <w:color w:val="000000" w:themeColor="text1"/>
                <w:kern w:val="24"/>
                <w:sz w:val="20"/>
                <w:szCs w:val="20"/>
              </w:rPr>
              <w:t>Backpack weight (</w:t>
            </w:r>
            <w:proofErr w:type="spellStart"/>
            <w:r w:rsidRPr="00370D12">
              <w:rPr>
                <w:rFonts w:ascii="Arial" w:eastAsia="MS PGothic" w:hAnsi="Arial" w:cs="Arial"/>
                <w:b/>
                <w:bCs/>
                <w:color w:val="000000" w:themeColor="text1"/>
                <w:kern w:val="24"/>
                <w:sz w:val="20"/>
                <w:szCs w:val="20"/>
              </w:rPr>
              <w:t>lb</w:t>
            </w:r>
            <w:proofErr w:type="spellEnd"/>
            <w:r w:rsidRPr="00370D12">
              <w:rPr>
                <w:rFonts w:ascii="Arial" w:eastAsia="MS PGothic" w:hAnsi="Arial" w:cs="Arial"/>
                <w:b/>
                <w:bCs/>
                <w:color w:val="000000" w:themeColor="text1"/>
                <w:kern w:val="24"/>
                <w:sz w:val="20"/>
                <w:szCs w:val="20"/>
              </w:rPr>
              <w:t>)</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D"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26</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E"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30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BF"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26</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C0"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24</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C1"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29</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C2"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35</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C3"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31</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CAE5C4" w14:textId="77777777" w:rsidR="00370D12" w:rsidRPr="00370D12" w:rsidRDefault="00370D12" w:rsidP="00370D12">
            <w:pPr>
              <w:jc w:val="right"/>
              <w:textAlignment w:val="baseline"/>
              <w:rPr>
                <w:rFonts w:ascii="Arial" w:hAnsi="Arial" w:cs="Arial"/>
                <w:sz w:val="20"/>
                <w:szCs w:val="20"/>
              </w:rPr>
            </w:pPr>
            <w:r w:rsidRPr="00370D12">
              <w:rPr>
                <w:rFonts w:ascii="Arial" w:eastAsia="MS PGothic" w:hAnsi="Arial" w:cs="Arial"/>
                <w:color w:val="000000" w:themeColor="text1"/>
                <w:kern w:val="24"/>
                <w:sz w:val="20"/>
                <w:szCs w:val="20"/>
              </w:rPr>
              <w:t>28</w:t>
            </w:r>
          </w:p>
        </w:tc>
      </w:tr>
    </w:tbl>
    <w:p w14:paraId="43CAE5C6" w14:textId="77777777" w:rsidR="00370D12" w:rsidRDefault="00370D12" w:rsidP="00370D12">
      <w:pPr>
        <w:spacing w:before="240" w:line="480" w:lineRule="auto"/>
        <w:rPr>
          <w:bCs/>
        </w:rPr>
      </w:pPr>
    </w:p>
    <w:p w14:paraId="43CAE5C7" w14:textId="77777777" w:rsidR="00370D12" w:rsidRDefault="00370D12" w:rsidP="00370D12">
      <w:pPr>
        <w:spacing w:before="240" w:line="480" w:lineRule="auto"/>
      </w:pPr>
      <w:bookmarkStart w:id="0" w:name="_GoBack"/>
      <w:bookmarkEnd w:id="0"/>
    </w:p>
    <w:sectPr w:rsidR="00370D12"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6EAF"/>
    <w:multiLevelType w:val="hybridMultilevel"/>
    <w:tmpl w:val="F1BECBF4"/>
    <w:lvl w:ilvl="0" w:tplc="FE1C0140">
      <w:start w:val="1"/>
      <w:numFmt w:val="decimal"/>
      <w:lvlText w:val="%1."/>
      <w:lvlJc w:val="left"/>
      <w:pPr>
        <w:tabs>
          <w:tab w:val="num" w:pos="720"/>
        </w:tabs>
        <w:ind w:left="720" w:hanging="360"/>
      </w:pPr>
    </w:lvl>
    <w:lvl w:ilvl="1" w:tplc="5756E87A">
      <w:start w:val="1031"/>
      <w:numFmt w:val="bullet"/>
      <w:lvlText w:val="•"/>
      <w:lvlJc w:val="left"/>
      <w:pPr>
        <w:tabs>
          <w:tab w:val="num" w:pos="1440"/>
        </w:tabs>
        <w:ind w:left="1440" w:hanging="360"/>
      </w:pPr>
      <w:rPr>
        <w:rFonts w:ascii="Arial" w:hAnsi="Arial" w:hint="default"/>
      </w:rPr>
    </w:lvl>
    <w:lvl w:ilvl="2" w:tplc="1F569342" w:tentative="1">
      <w:start w:val="1"/>
      <w:numFmt w:val="decimal"/>
      <w:lvlText w:val="%3."/>
      <w:lvlJc w:val="left"/>
      <w:pPr>
        <w:tabs>
          <w:tab w:val="num" w:pos="2160"/>
        </w:tabs>
        <w:ind w:left="2160" w:hanging="360"/>
      </w:pPr>
    </w:lvl>
    <w:lvl w:ilvl="3" w:tplc="C52EE9EE" w:tentative="1">
      <w:start w:val="1"/>
      <w:numFmt w:val="decimal"/>
      <w:lvlText w:val="%4."/>
      <w:lvlJc w:val="left"/>
      <w:pPr>
        <w:tabs>
          <w:tab w:val="num" w:pos="2880"/>
        </w:tabs>
        <w:ind w:left="2880" w:hanging="360"/>
      </w:pPr>
    </w:lvl>
    <w:lvl w:ilvl="4" w:tplc="D91E177E" w:tentative="1">
      <w:start w:val="1"/>
      <w:numFmt w:val="decimal"/>
      <w:lvlText w:val="%5."/>
      <w:lvlJc w:val="left"/>
      <w:pPr>
        <w:tabs>
          <w:tab w:val="num" w:pos="3600"/>
        </w:tabs>
        <w:ind w:left="3600" w:hanging="360"/>
      </w:pPr>
    </w:lvl>
    <w:lvl w:ilvl="5" w:tplc="C25012CE" w:tentative="1">
      <w:start w:val="1"/>
      <w:numFmt w:val="decimal"/>
      <w:lvlText w:val="%6."/>
      <w:lvlJc w:val="left"/>
      <w:pPr>
        <w:tabs>
          <w:tab w:val="num" w:pos="4320"/>
        </w:tabs>
        <w:ind w:left="4320" w:hanging="360"/>
      </w:pPr>
    </w:lvl>
    <w:lvl w:ilvl="6" w:tplc="E4701D9C" w:tentative="1">
      <w:start w:val="1"/>
      <w:numFmt w:val="decimal"/>
      <w:lvlText w:val="%7."/>
      <w:lvlJc w:val="left"/>
      <w:pPr>
        <w:tabs>
          <w:tab w:val="num" w:pos="5040"/>
        </w:tabs>
        <w:ind w:left="5040" w:hanging="360"/>
      </w:pPr>
    </w:lvl>
    <w:lvl w:ilvl="7" w:tplc="576C1D66" w:tentative="1">
      <w:start w:val="1"/>
      <w:numFmt w:val="decimal"/>
      <w:lvlText w:val="%8."/>
      <w:lvlJc w:val="left"/>
      <w:pPr>
        <w:tabs>
          <w:tab w:val="num" w:pos="5760"/>
        </w:tabs>
        <w:ind w:left="5760" w:hanging="360"/>
      </w:pPr>
    </w:lvl>
    <w:lvl w:ilvl="8" w:tplc="3D6EF4E6" w:tentative="1">
      <w:start w:val="1"/>
      <w:numFmt w:val="decimal"/>
      <w:lvlText w:val="%9."/>
      <w:lvlJc w:val="left"/>
      <w:pPr>
        <w:tabs>
          <w:tab w:val="num" w:pos="6480"/>
        </w:tabs>
        <w:ind w:left="6480" w:hanging="360"/>
      </w:pPr>
    </w:lvl>
  </w:abstractNum>
  <w:abstractNum w:abstractNumId="1" w15:restartNumberingAfterBreak="0">
    <w:nsid w:val="11E64F11"/>
    <w:multiLevelType w:val="hybridMultilevel"/>
    <w:tmpl w:val="110421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A1AB0"/>
    <w:multiLevelType w:val="multilevel"/>
    <w:tmpl w:val="FEBC0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C632FF4"/>
    <w:multiLevelType w:val="hybridMultilevel"/>
    <w:tmpl w:val="1DAA76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9634FCC"/>
    <w:multiLevelType w:val="hybridMultilevel"/>
    <w:tmpl w:val="14ECE442"/>
    <w:lvl w:ilvl="0" w:tplc="3D1A74B0">
      <w:start w:val="1"/>
      <w:numFmt w:val="bullet"/>
      <w:lvlText w:val="•"/>
      <w:lvlJc w:val="left"/>
      <w:pPr>
        <w:tabs>
          <w:tab w:val="num" w:pos="720"/>
        </w:tabs>
        <w:ind w:left="720" w:hanging="360"/>
      </w:pPr>
      <w:rPr>
        <w:rFonts w:ascii="Arial" w:hAnsi="Arial" w:hint="default"/>
      </w:rPr>
    </w:lvl>
    <w:lvl w:ilvl="1" w:tplc="20A6DA92" w:tentative="1">
      <w:start w:val="1"/>
      <w:numFmt w:val="bullet"/>
      <w:lvlText w:val="•"/>
      <w:lvlJc w:val="left"/>
      <w:pPr>
        <w:tabs>
          <w:tab w:val="num" w:pos="1440"/>
        </w:tabs>
        <w:ind w:left="1440" w:hanging="360"/>
      </w:pPr>
      <w:rPr>
        <w:rFonts w:ascii="Arial" w:hAnsi="Arial" w:hint="default"/>
      </w:rPr>
    </w:lvl>
    <w:lvl w:ilvl="2" w:tplc="92287EEA" w:tentative="1">
      <w:start w:val="1"/>
      <w:numFmt w:val="bullet"/>
      <w:lvlText w:val="•"/>
      <w:lvlJc w:val="left"/>
      <w:pPr>
        <w:tabs>
          <w:tab w:val="num" w:pos="2160"/>
        </w:tabs>
        <w:ind w:left="2160" w:hanging="360"/>
      </w:pPr>
      <w:rPr>
        <w:rFonts w:ascii="Arial" w:hAnsi="Arial" w:hint="default"/>
      </w:rPr>
    </w:lvl>
    <w:lvl w:ilvl="3" w:tplc="6492C3CE" w:tentative="1">
      <w:start w:val="1"/>
      <w:numFmt w:val="bullet"/>
      <w:lvlText w:val="•"/>
      <w:lvlJc w:val="left"/>
      <w:pPr>
        <w:tabs>
          <w:tab w:val="num" w:pos="2880"/>
        </w:tabs>
        <w:ind w:left="2880" w:hanging="360"/>
      </w:pPr>
      <w:rPr>
        <w:rFonts w:ascii="Arial" w:hAnsi="Arial" w:hint="default"/>
      </w:rPr>
    </w:lvl>
    <w:lvl w:ilvl="4" w:tplc="70528182" w:tentative="1">
      <w:start w:val="1"/>
      <w:numFmt w:val="bullet"/>
      <w:lvlText w:val="•"/>
      <w:lvlJc w:val="left"/>
      <w:pPr>
        <w:tabs>
          <w:tab w:val="num" w:pos="3600"/>
        </w:tabs>
        <w:ind w:left="3600" w:hanging="360"/>
      </w:pPr>
      <w:rPr>
        <w:rFonts w:ascii="Arial" w:hAnsi="Arial" w:hint="default"/>
      </w:rPr>
    </w:lvl>
    <w:lvl w:ilvl="5" w:tplc="E766E7A8" w:tentative="1">
      <w:start w:val="1"/>
      <w:numFmt w:val="bullet"/>
      <w:lvlText w:val="•"/>
      <w:lvlJc w:val="left"/>
      <w:pPr>
        <w:tabs>
          <w:tab w:val="num" w:pos="4320"/>
        </w:tabs>
        <w:ind w:left="4320" w:hanging="360"/>
      </w:pPr>
      <w:rPr>
        <w:rFonts w:ascii="Arial" w:hAnsi="Arial" w:hint="default"/>
      </w:rPr>
    </w:lvl>
    <w:lvl w:ilvl="6" w:tplc="DB70F12E" w:tentative="1">
      <w:start w:val="1"/>
      <w:numFmt w:val="bullet"/>
      <w:lvlText w:val="•"/>
      <w:lvlJc w:val="left"/>
      <w:pPr>
        <w:tabs>
          <w:tab w:val="num" w:pos="5040"/>
        </w:tabs>
        <w:ind w:left="5040" w:hanging="360"/>
      </w:pPr>
      <w:rPr>
        <w:rFonts w:ascii="Arial" w:hAnsi="Arial" w:hint="default"/>
      </w:rPr>
    </w:lvl>
    <w:lvl w:ilvl="7" w:tplc="F85A5F8A" w:tentative="1">
      <w:start w:val="1"/>
      <w:numFmt w:val="bullet"/>
      <w:lvlText w:val="•"/>
      <w:lvlJc w:val="left"/>
      <w:pPr>
        <w:tabs>
          <w:tab w:val="num" w:pos="5760"/>
        </w:tabs>
        <w:ind w:left="5760" w:hanging="360"/>
      </w:pPr>
      <w:rPr>
        <w:rFonts w:ascii="Arial" w:hAnsi="Arial" w:hint="default"/>
      </w:rPr>
    </w:lvl>
    <w:lvl w:ilvl="8" w:tplc="9F5645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F4"/>
    <w:rsid w:val="00370D12"/>
    <w:rsid w:val="005710D2"/>
    <w:rsid w:val="008953F4"/>
    <w:rsid w:val="008A1FE2"/>
    <w:rsid w:val="00A24BAC"/>
    <w:rsid w:val="00A65D2E"/>
    <w:rsid w:val="00C26DF6"/>
    <w:rsid w:val="00D02613"/>
    <w:rsid w:val="00E2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E5A6"/>
  <w15:docId w15:val="{E00460E0-BC1C-48DF-8CA8-4791908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4"/>
    <w:rPr>
      <w:rFonts w:ascii="Tahoma" w:hAnsi="Tahoma" w:cs="Tahoma"/>
      <w:sz w:val="16"/>
      <w:szCs w:val="16"/>
    </w:rPr>
  </w:style>
  <w:style w:type="character" w:customStyle="1" w:styleId="BalloonTextChar">
    <w:name w:val="Balloon Text Char"/>
    <w:basedOn w:val="DefaultParagraphFont"/>
    <w:link w:val="BalloonText"/>
    <w:uiPriority w:val="99"/>
    <w:semiHidden/>
    <w:rsid w:val="008953F4"/>
    <w:rPr>
      <w:rFonts w:ascii="Tahoma" w:eastAsia="Times New Roman" w:hAnsi="Tahoma" w:cs="Tahoma"/>
      <w:sz w:val="16"/>
      <w:szCs w:val="16"/>
    </w:rPr>
  </w:style>
  <w:style w:type="paragraph" w:styleId="NormalWeb">
    <w:name w:val="Normal (Web)"/>
    <w:basedOn w:val="Normal"/>
    <w:uiPriority w:val="99"/>
    <w:unhideWhenUsed/>
    <w:rsid w:val="00370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4669">
      <w:bodyDiv w:val="1"/>
      <w:marLeft w:val="0"/>
      <w:marRight w:val="0"/>
      <w:marTop w:val="0"/>
      <w:marBottom w:val="0"/>
      <w:divBdr>
        <w:top w:val="none" w:sz="0" w:space="0" w:color="auto"/>
        <w:left w:val="none" w:sz="0" w:space="0" w:color="auto"/>
        <w:bottom w:val="none" w:sz="0" w:space="0" w:color="auto"/>
        <w:right w:val="none" w:sz="0" w:space="0" w:color="auto"/>
      </w:divBdr>
      <w:divsChild>
        <w:div w:id="374352653">
          <w:marLeft w:val="0"/>
          <w:marRight w:val="0"/>
          <w:marTop w:val="0"/>
          <w:marBottom w:val="120"/>
          <w:divBdr>
            <w:top w:val="none" w:sz="0" w:space="0" w:color="auto"/>
            <w:left w:val="none" w:sz="0" w:space="0" w:color="auto"/>
            <w:bottom w:val="none" w:sz="0" w:space="0" w:color="auto"/>
            <w:right w:val="none" w:sz="0" w:space="0" w:color="auto"/>
          </w:divBdr>
        </w:div>
        <w:div w:id="1423381208">
          <w:marLeft w:val="0"/>
          <w:marRight w:val="0"/>
          <w:marTop w:val="0"/>
          <w:marBottom w:val="120"/>
          <w:divBdr>
            <w:top w:val="none" w:sz="0" w:space="0" w:color="auto"/>
            <w:left w:val="none" w:sz="0" w:space="0" w:color="auto"/>
            <w:bottom w:val="none" w:sz="0" w:space="0" w:color="auto"/>
            <w:right w:val="none" w:sz="0" w:space="0" w:color="auto"/>
          </w:divBdr>
        </w:div>
      </w:divsChild>
    </w:div>
    <w:div w:id="461462764">
      <w:bodyDiv w:val="1"/>
      <w:marLeft w:val="0"/>
      <w:marRight w:val="0"/>
      <w:marTop w:val="0"/>
      <w:marBottom w:val="0"/>
      <w:divBdr>
        <w:top w:val="none" w:sz="0" w:space="0" w:color="auto"/>
        <w:left w:val="none" w:sz="0" w:space="0" w:color="auto"/>
        <w:bottom w:val="none" w:sz="0" w:space="0" w:color="auto"/>
        <w:right w:val="none" w:sz="0" w:space="0" w:color="auto"/>
      </w:divBdr>
    </w:div>
    <w:div w:id="1262638605">
      <w:bodyDiv w:val="1"/>
      <w:marLeft w:val="0"/>
      <w:marRight w:val="0"/>
      <w:marTop w:val="0"/>
      <w:marBottom w:val="0"/>
      <w:divBdr>
        <w:top w:val="none" w:sz="0" w:space="0" w:color="auto"/>
        <w:left w:val="none" w:sz="0" w:space="0" w:color="auto"/>
        <w:bottom w:val="none" w:sz="0" w:space="0" w:color="auto"/>
        <w:right w:val="none" w:sz="0" w:space="0" w:color="auto"/>
      </w:divBdr>
      <w:divsChild>
        <w:div w:id="2039969268">
          <w:marLeft w:val="0"/>
          <w:marRight w:val="0"/>
          <w:marTop w:val="0"/>
          <w:marBottom w:val="360"/>
          <w:divBdr>
            <w:top w:val="none" w:sz="0" w:space="0" w:color="auto"/>
            <w:left w:val="none" w:sz="0" w:space="0" w:color="auto"/>
            <w:bottom w:val="none" w:sz="0" w:space="0" w:color="auto"/>
            <w:right w:val="none" w:sz="0" w:space="0" w:color="auto"/>
          </w:divBdr>
        </w:div>
        <w:div w:id="621500338">
          <w:marLeft w:val="720"/>
          <w:marRight w:val="0"/>
          <w:marTop w:val="0"/>
          <w:marBottom w:val="360"/>
          <w:divBdr>
            <w:top w:val="none" w:sz="0" w:space="0" w:color="auto"/>
            <w:left w:val="none" w:sz="0" w:space="0" w:color="auto"/>
            <w:bottom w:val="none" w:sz="0" w:space="0" w:color="auto"/>
            <w:right w:val="none" w:sz="0" w:space="0" w:color="auto"/>
          </w:divBdr>
        </w:div>
        <w:div w:id="680858000">
          <w:marLeft w:val="0"/>
          <w:marRight w:val="0"/>
          <w:marTop w:val="0"/>
          <w:marBottom w:val="360"/>
          <w:divBdr>
            <w:top w:val="none" w:sz="0" w:space="0" w:color="auto"/>
            <w:left w:val="none" w:sz="0" w:space="0" w:color="auto"/>
            <w:bottom w:val="none" w:sz="0" w:space="0" w:color="auto"/>
            <w:right w:val="none" w:sz="0" w:space="0" w:color="auto"/>
          </w:divBdr>
        </w:div>
        <w:div w:id="1720320008">
          <w:marLeft w:val="0"/>
          <w:marRight w:val="0"/>
          <w:marTop w:val="0"/>
          <w:marBottom w:val="360"/>
          <w:divBdr>
            <w:top w:val="none" w:sz="0" w:space="0" w:color="auto"/>
            <w:left w:val="none" w:sz="0" w:space="0" w:color="auto"/>
            <w:bottom w:val="none" w:sz="0" w:space="0" w:color="auto"/>
            <w:right w:val="none" w:sz="0" w:space="0" w:color="auto"/>
          </w:divBdr>
        </w:div>
      </w:divsChild>
    </w:div>
    <w:div w:id="1709258956">
      <w:bodyDiv w:val="1"/>
      <w:marLeft w:val="0"/>
      <w:marRight w:val="0"/>
      <w:marTop w:val="0"/>
      <w:marBottom w:val="0"/>
      <w:divBdr>
        <w:top w:val="none" w:sz="0" w:space="0" w:color="auto"/>
        <w:left w:val="none" w:sz="0" w:space="0" w:color="auto"/>
        <w:bottom w:val="none" w:sz="0" w:space="0" w:color="auto"/>
        <w:right w:val="none" w:sz="0" w:space="0" w:color="auto"/>
      </w:divBdr>
    </w:div>
    <w:div w:id="1855076475">
      <w:bodyDiv w:val="1"/>
      <w:marLeft w:val="0"/>
      <w:marRight w:val="0"/>
      <w:marTop w:val="0"/>
      <w:marBottom w:val="0"/>
      <w:divBdr>
        <w:top w:val="none" w:sz="0" w:space="0" w:color="auto"/>
        <w:left w:val="none" w:sz="0" w:space="0" w:color="auto"/>
        <w:bottom w:val="none" w:sz="0" w:space="0" w:color="auto"/>
        <w:right w:val="none" w:sz="0" w:space="0" w:color="auto"/>
      </w:divBdr>
    </w:div>
    <w:div w:id="198562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2</cp:revision>
  <dcterms:created xsi:type="dcterms:W3CDTF">2017-02-02T12:10:00Z</dcterms:created>
  <dcterms:modified xsi:type="dcterms:W3CDTF">2017-02-02T12:10:00Z</dcterms:modified>
</cp:coreProperties>
</file>